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D0385" w14:textId="77777777" w:rsidR="00DF04D2" w:rsidRDefault="00DF04D2" w:rsidP="00337EEE">
      <w:pPr>
        <w:rPr>
          <w:rFonts w:ascii="Times New Roman" w:eastAsia="Times New Roman" w:hAnsi="Times New Roman" w:cs="Times New Roman"/>
          <w:sz w:val="20"/>
          <w:szCs w:val="20"/>
        </w:rPr>
      </w:pPr>
    </w:p>
    <w:p w14:paraId="758CAC34" w14:textId="77777777" w:rsidR="00205C4A" w:rsidRDefault="00205C4A" w:rsidP="00205C4A">
      <w:pPr>
        <w:ind w:left="304" w:right="-20"/>
        <w:rPr>
          <w:rFonts w:ascii="Times New Roman" w:hAnsi="Times New Roman"/>
          <w:sz w:val="20"/>
          <w:szCs w:val="20"/>
        </w:rPr>
      </w:pPr>
      <w:r>
        <w:rPr>
          <w:noProof/>
        </w:rPr>
        <w:drawing>
          <wp:inline distT="0" distB="0" distL="0" distR="0" wp14:anchorId="3871D24F" wp14:editId="019DEB8F">
            <wp:extent cx="2401570" cy="564515"/>
            <wp:effectExtent l="0" t="0" r="0" b="0"/>
            <wp:docPr id="10"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1570" cy="564515"/>
                    </a:xfrm>
                    <a:prstGeom prst="rect">
                      <a:avLst/>
                    </a:prstGeom>
                    <a:noFill/>
                    <a:ln>
                      <a:noFill/>
                    </a:ln>
                  </pic:spPr>
                </pic:pic>
              </a:graphicData>
            </a:graphic>
          </wp:inline>
        </w:drawing>
      </w:r>
    </w:p>
    <w:p w14:paraId="30B72B25" w14:textId="77777777" w:rsidR="00205C4A" w:rsidRDefault="00205C4A" w:rsidP="00205C4A">
      <w:pPr>
        <w:tabs>
          <w:tab w:val="left" w:pos="3520"/>
          <w:tab w:val="left" w:pos="9940"/>
        </w:tabs>
        <w:spacing w:line="551" w:lineRule="exact"/>
        <w:ind w:left="102" w:right="-20"/>
        <w:rPr>
          <w:rFonts w:ascii="Arial" w:eastAsia="Times New Roman" w:hAnsi="Arial" w:cs="Arial"/>
          <w:sz w:val="48"/>
          <w:szCs w:val="48"/>
        </w:rPr>
      </w:pPr>
      <w:r>
        <w:rPr>
          <w:rFonts w:ascii="Arial" w:eastAsia="Times New Roman" w:hAnsi="Arial" w:cs="Arial"/>
          <w:b/>
          <w:bCs/>
          <w:color w:val="FFFFFF"/>
          <w:sz w:val="48"/>
          <w:szCs w:val="48"/>
          <w:highlight w:val="black"/>
        </w:rPr>
        <w:t xml:space="preserve">                            Sp</w:t>
      </w:r>
      <w:r>
        <w:rPr>
          <w:rFonts w:ascii="Arial" w:eastAsia="Times New Roman" w:hAnsi="Arial" w:cs="Arial"/>
          <w:b/>
          <w:bCs/>
          <w:color w:val="FFFFFF"/>
          <w:spacing w:val="-2"/>
          <w:sz w:val="48"/>
          <w:szCs w:val="48"/>
          <w:highlight w:val="black"/>
        </w:rPr>
        <w:t>e</w:t>
      </w:r>
      <w:r>
        <w:rPr>
          <w:rFonts w:ascii="Arial" w:eastAsia="Times New Roman" w:hAnsi="Arial" w:cs="Arial"/>
          <w:b/>
          <w:bCs/>
          <w:color w:val="FFFFFF"/>
          <w:sz w:val="48"/>
          <w:szCs w:val="48"/>
          <w:highlight w:val="black"/>
        </w:rPr>
        <w:t>cif</w:t>
      </w:r>
      <w:r>
        <w:rPr>
          <w:rFonts w:ascii="Arial" w:eastAsia="Times New Roman" w:hAnsi="Arial" w:cs="Arial"/>
          <w:b/>
          <w:bCs/>
          <w:color w:val="FFFFFF"/>
          <w:spacing w:val="2"/>
          <w:sz w:val="48"/>
          <w:szCs w:val="48"/>
          <w:highlight w:val="black"/>
        </w:rPr>
        <w:t>i</w:t>
      </w:r>
      <w:r>
        <w:rPr>
          <w:rFonts w:ascii="Arial" w:eastAsia="Times New Roman" w:hAnsi="Arial" w:cs="Arial"/>
          <w:b/>
          <w:bCs/>
          <w:color w:val="FFFFFF"/>
          <w:sz w:val="48"/>
          <w:szCs w:val="48"/>
          <w:highlight w:val="black"/>
        </w:rPr>
        <w:t>cati</w:t>
      </w:r>
      <w:r>
        <w:rPr>
          <w:rFonts w:ascii="Arial" w:eastAsia="Times New Roman" w:hAnsi="Arial" w:cs="Arial"/>
          <w:b/>
          <w:bCs/>
          <w:color w:val="FFFFFF"/>
          <w:spacing w:val="-2"/>
          <w:sz w:val="48"/>
          <w:szCs w:val="48"/>
          <w:highlight w:val="black"/>
        </w:rPr>
        <w:t>o</w:t>
      </w:r>
      <w:r>
        <w:rPr>
          <w:rFonts w:ascii="Arial" w:eastAsia="Times New Roman" w:hAnsi="Arial" w:cs="Arial"/>
          <w:b/>
          <w:bCs/>
          <w:color w:val="FFFFFF"/>
          <w:sz w:val="48"/>
          <w:szCs w:val="48"/>
          <w:highlight w:val="black"/>
        </w:rPr>
        <w:t xml:space="preserve">n </w:t>
      </w:r>
      <w:r>
        <w:rPr>
          <w:rFonts w:ascii="Arial" w:eastAsia="Times New Roman" w:hAnsi="Arial" w:cs="Arial"/>
          <w:b/>
          <w:bCs/>
          <w:color w:val="FFFFFF"/>
          <w:sz w:val="48"/>
          <w:szCs w:val="48"/>
          <w:highlight w:val="black"/>
        </w:rPr>
        <w:tab/>
      </w:r>
    </w:p>
    <w:p w14:paraId="7DFF05C7" w14:textId="77777777" w:rsidR="00205C4A" w:rsidRDefault="00205C4A" w:rsidP="00205C4A">
      <w:pPr>
        <w:spacing w:before="8" w:line="110" w:lineRule="exact"/>
        <w:rPr>
          <w:sz w:val="11"/>
          <w:szCs w:val="11"/>
        </w:rPr>
      </w:pPr>
    </w:p>
    <w:p w14:paraId="3B8D8D3E" w14:textId="77777777" w:rsidR="00205C4A" w:rsidRDefault="00205C4A" w:rsidP="00205C4A">
      <w:pPr>
        <w:spacing w:line="200" w:lineRule="exact"/>
        <w:rPr>
          <w:sz w:val="20"/>
          <w:szCs w:val="20"/>
        </w:rPr>
      </w:pPr>
    </w:p>
    <w:p w14:paraId="4070575E" w14:textId="77777777" w:rsidR="00205C4A" w:rsidRPr="00474ADD" w:rsidRDefault="00205C4A" w:rsidP="00205C4A">
      <w:pPr>
        <w:tabs>
          <w:tab w:val="left" w:pos="5480"/>
        </w:tabs>
        <w:spacing w:line="355" w:lineRule="auto"/>
        <w:ind w:left="2510" w:right="1048"/>
        <w:jc w:val="center"/>
        <w:rPr>
          <w:rFonts w:ascii="Arial" w:eastAsia="Times New Roman" w:hAnsi="Arial" w:cs="Arial"/>
          <w:b/>
          <w:bCs/>
          <w:sz w:val="28"/>
          <w:szCs w:val="28"/>
        </w:rPr>
      </w:pPr>
      <w:r>
        <w:rPr>
          <w:noProof/>
        </w:rPr>
        <w:drawing>
          <wp:anchor distT="0" distB="0" distL="114300" distR="114300" simplePos="0" relativeHeight="251659776" behindDoc="1" locked="0" layoutInCell="1" allowOverlap="1" wp14:anchorId="22626BAC" wp14:editId="34C96B18">
            <wp:simplePos x="0" y="0"/>
            <wp:positionH relativeFrom="page">
              <wp:posOffset>609600</wp:posOffset>
            </wp:positionH>
            <wp:positionV relativeFrom="paragraph">
              <wp:posOffset>-198755</wp:posOffset>
            </wp:positionV>
            <wp:extent cx="1314450" cy="5400675"/>
            <wp:effectExtent l="0" t="0" r="0" b="0"/>
            <wp:wrapNone/>
            <wp:docPr id="7" name="Bildobjekt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4450" cy="5400675"/>
                    </a:xfrm>
                    <a:prstGeom prst="rect">
                      <a:avLst/>
                    </a:prstGeom>
                    <a:noFill/>
                    <a:ln>
                      <a:noFill/>
                    </a:ln>
                  </pic:spPr>
                </pic:pic>
              </a:graphicData>
            </a:graphic>
          </wp:anchor>
        </w:drawing>
      </w:r>
      <w:r w:rsidRPr="00D06E73">
        <w:rPr>
          <w:rFonts w:ascii="Arial" w:eastAsia="Times New Roman" w:hAnsi="Arial" w:cs="Arial"/>
          <w:b/>
          <w:bCs/>
          <w:sz w:val="32"/>
          <w:szCs w:val="28"/>
        </w:rPr>
        <w:t>OpenPEPPOL AISBL</w:t>
      </w:r>
    </w:p>
    <w:p w14:paraId="30D494CE" w14:textId="77777777" w:rsidR="00205C4A" w:rsidRDefault="00205C4A" w:rsidP="0045220F">
      <w:pPr>
        <w:tabs>
          <w:tab w:val="left" w:pos="5480"/>
        </w:tabs>
        <w:spacing w:before="1"/>
        <w:ind w:left="2510" w:right="-20"/>
        <w:rPr>
          <w:sz w:val="20"/>
          <w:szCs w:val="20"/>
        </w:rPr>
      </w:pPr>
    </w:p>
    <w:p w14:paraId="665D6CA3" w14:textId="2324E9BF" w:rsidR="0045220F" w:rsidRDefault="00CF63D3" w:rsidP="00205C4A">
      <w:pPr>
        <w:ind w:left="3472" w:right="1811"/>
        <w:jc w:val="center"/>
        <w:rPr>
          <w:rFonts w:ascii="Arial" w:eastAsia="Times New Roman" w:hAnsi="Arial" w:cs="Arial"/>
          <w:b/>
          <w:bCs/>
          <w:sz w:val="28"/>
          <w:szCs w:val="28"/>
        </w:rPr>
      </w:pPr>
      <w:r>
        <w:rPr>
          <w:noProof/>
        </w:rPr>
        <mc:AlternateContent>
          <mc:Choice Requires="wpg">
            <w:drawing>
              <wp:anchor distT="0" distB="0" distL="114300" distR="114300" simplePos="0" relativeHeight="251660800" behindDoc="1" locked="0" layoutInCell="1" allowOverlap="1" wp14:anchorId="07056E93" wp14:editId="08363892">
                <wp:simplePos x="0" y="0"/>
                <wp:positionH relativeFrom="page">
                  <wp:posOffset>2042795</wp:posOffset>
                </wp:positionH>
                <wp:positionV relativeFrom="paragraph">
                  <wp:posOffset>21590</wp:posOffset>
                </wp:positionV>
                <wp:extent cx="4810760" cy="1270"/>
                <wp:effectExtent l="0" t="0" r="15240" b="24130"/>
                <wp:wrapNone/>
                <wp:docPr id="206" name="Grup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0760" cy="1270"/>
                          <a:chOff x="3262" y="635"/>
                          <a:chExt cx="7576" cy="2"/>
                        </a:xfrm>
                      </wpg:grpSpPr>
                      <wps:wsp>
                        <wps:cNvPr id="207" name="Freeform 445"/>
                        <wps:cNvSpPr>
                          <a:spLocks/>
                        </wps:cNvSpPr>
                        <wps:spPr bwMode="auto">
                          <a:xfrm>
                            <a:off x="3262" y="635"/>
                            <a:ext cx="7576" cy="2"/>
                          </a:xfrm>
                          <a:custGeom>
                            <a:avLst/>
                            <a:gdLst>
                              <a:gd name="T0" fmla="+- 0 3262 3262"/>
                              <a:gd name="T1" fmla="*/ T0 w 7576"/>
                              <a:gd name="T2" fmla="+- 0 10838 3262"/>
                              <a:gd name="T3" fmla="*/ T2 w 7576"/>
                            </a:gdLst>
                            <a:ahLst/>
                            <a:cxnLst>
                              <a:cxn ang="0">
                                <a:pos x="T1" y="0"/>
                              </a:cxn>
                              <a:cxn ang="0">
                                <a:pos x="T3" y="0"/>
                              </a:cxn>
                            </a:cxnLst>
                            <a:rect l="0" t="0" r="r" b="b"/>
                            <a:pathLst>
                              <a:path w="7576">
                                <a:moveTo>
                                  <a:pt x="0" y="0"/>
                                </a:moveTo>
                                <a:lnTo>
                                  <a:pt x="75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4CC2BD" id="Grupp 31" o:spid="_x0000_s1026" style="position:absolute;margin-left:160.85pt;margin-top:1.7pt;width:378.8pt;height:.1pt;z-index:-251655680;mso-position-horizontal-relative:page" coordorigin="3262,635" coordsize="7576,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">
                <v:polyline id="Freeform 445" o:spid="_x0000_s1027" style="position:absolute;visibility:visible;mso-wrap-style:square;v-text-anchor:top" points="3262,635,10838,635" coordsize="757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37sMwwAA&#10;ANwAAAAPAAAAZHJzL2Rvd25yZXYueG1sRI/RSgMxFETfhf5DuIJvNnEftGybllIoVCiK3X7A7ea6&#10;WdzcLEnajX9vBMHHYWbOMKtNdoO4UYi9Zw1PcwWCuPWm507Dudk/LkDEhGxw8EwavinCZj27W2Ft&#10;/MQfdDulThQIxxo12JTGWsrYWnIY534kLt6nDw5TkaGTJuBU4G6QlVLP0mHPZcHiSDtL7dfp6jSQ&#10;VGTfm+myqPLrMRybq8v7N60f7vN2CSJRTv/hv/bBaKjUC/yeKUdArn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h37sMwwAAANwAAAAPAAAAAAAAAAAAAAAAAJcCAABkcnMvZG93&#10;bnJldi54bWxQSwUGAAAAAAQABAD1AAAAhwMAAAAA&#10;" filled="f" strokeweight=".58pt">
                  <v:path arrowok="t" o:connecttype="custom" o:connectlocs="0,0;7576,0" o:connectangles="0,0"/>
                </v:polyline>
                <w10:wrap anchorx="page"/>
              </v:group>
            </w:pict>
          </mc:Fallback>
        </mc:AlternateContent>
      </w:r>
    </w:p>
    <w:p w14:paraId="291DA632" w14:textId="77777777" w:rsidR="00205C4A" w:rsidRDefault="00205C4A" w:rsidP="00205C4A">
      <w:pPr>
        <w:ind w:left="3472" w:right="1811"/>
        <w:jc w:val="center"/>
        <w:rPr>
          <w:rFonts w:ascii="Arial" w:eastAsia="Times New Roman" w:hAnsi="Arial" w:cs="Arial"/>
          <w:b/>
          <w:bCs/>
          <w:sz w:val="28"/>
          <w:szCs w:val="28"/>
        </w:rPr>
      </w:pPr>
      <w:r>
        <w:rPr>
          <w:rFonts w:ascii="Arial" w:eastAsia="Times New Roman" w:hAnsi="Arial" w:cs="Arial"/>
          <w:b/>
          <w:bCs/>
          <w:sz w:val="28"/>
          <w:szCs w:val="28"/>
        </w:rPr>
        <w:t xml:space="preserve">Transport Infrastructure </w:t>
      </w:r>
      <w:r w:rsidRPr="0031337E">
        <w:rPr>
          <w:rFonts w:ascii="Arial" w:eastAsia="Times New Roman" w:hAnsi="Arial" w:cs="Arial"/>
          <w:b/>
          <w:bCs/>
          <w:sz w:val="28"/>
          <w:szCs w:val="28"/>
        </w:rPr>
        <w:t>Coordinating Community</w:t>
      </w:r>
      <w:r>
        <w:rPr>
          <w:rFonts w:ascii="Arial" w:eastAsia="Times New Roman" w:hAnsi="Arial" w:cs="Arial"/>
          <w:b/>
          <w:bCs/>
          <w:sz w:val="28"/>
          <w:szCs w:val="28"/>
        </w:rPr>
        <w:t xml:space="preserve"> </w:t>
      </w:r>
    </w:p>
    <w:p w14:paraId="717DA51A" w14:textId="77777777" w:rsidR="00205C4A" w:rsidRDefault="00205C4A" w:rsidP="00205C4A">
      <w:pPr>
        <w:spacing w:before="2"/>
        <w:ind w:left="5002" w:right="3334"/>
        <w:jc w:val="center"/>
        <w:rPr>
          <w:rFonts w:ascii="Arial" w:eastAsia="Times New Roman" w:hAnsi="Arial" w:cs="Arial"/>
          <w:sz w:val="28"/>
          <w:szCs w:val="28"/>
        </w:rPr>
      </w:pPr>
      <w:r>
        <w:rPr>
          <w:rFonts w:ascii="Arial" w:eastAsia="Times New Roman" w:hAnsi="Arial" w:cs="Arial"/>
          <w:b/>
          <w:bCs/>
          <w:spacing w:val="1"/>
          <w:sz w:val="28"/>
          <w:szCs w:val="28"/>
        </w:rPr>
        <w:t>I</w:t>
      </w:r>
      <w:r>
        <w:rPr>
          <w:rFonts w:ascii="Arial" w:eastAsia="Times New Roman" w:hAnsi="Arial" w:cs="Arial"/>
          <w:b/>
          <w:bCs/>
          <w:spacing w:val="-1"/>
          <w:sz w:val="28"/>
          <w:szCs w:val="28"/>
        </w:rPr>
        <w:t>C</w:t>
      </w:r>
      <w:r>
        <w:rPr>
          <w:rFonts w:ascii="Arial" w:eastAsia="Times New Roman" w:hAnsi="Arial" w:cs="Arial"/>
          <w:b/>
          <w:bCs/>
          <w:sz w:val="28"/>
          <w:szCs w:val="28"/>
        </w:rPr>
        <w:t>T</w:t>
      </w:r>
      <w:r>
        <w:rPr>
          <w:rFonts w:ascii="Arial" w:eastAsia="Times New Roman" w:hAnsi="Arial" w:cs="Arial"/>
          <w:b/>
          <w:bCs/>
          <w:spacing w:val="1"/>
          <w:sz w:val="28"/>
          <w:szCs w:val="28"/>
        </w:rPr>
        <w:t xml:space="preserve"> </w:t>
      </w:r>
      <w:r>
        <w:rPr>
          <w:rFonts w:ascii="Arial" w:eastAsia="Times New Roman" w:hAnsi="Arial" w:cs="Arial"/>
          <w:b/>
          <w:bCs/>
          <w:sz w:val="28"/>
          <w:szCs w:val="28"/>
        </w:rPr>
        <w:t>-</w:t>
      </w:r>
      <w:r>
        <w:rPr>
          <w:rFonts w:ascii="Arial" w:eastAsia="Times New Roman" w:hAnsi="Arial" w:cs="Arial"/>
          <w:b/>
          <w:bCs/>
          <w:spacing w:val="-1"/>
          <w:sz w:val="28"/>
          <w:szCs w:val="28"/>
        </w:rPr>
        <w:t xml:space="preserve"> </w:t>
      </w:r>
      <w:r>
        <w:rPr>
          <w:rFonts w:ascii="Arial" w:eastAsia="Times New Roman" w:hAnsi="Arial" w:cs="Arial"/>
          <w:b/>
          <w:bCs/>
          <w:spacing w:val="1"/>
          <w:sz w:val="28"/>
          <w:szCs w:val="28"/>
        </w:rPr>
        <w:t>M</w:t>
      </w:r>
      <w:r>
        <w:rPr>
          <w:rFonts w:ascii="Arial" w:eastAsia="Times New Roman" w:hAnsi="Arial" w:cs="Arial"/>
          <w:b/>
          <w:bCs/>
          <w:spacing w:val="-1"/>
          <w:sz w:val="28"/>
          <w:szCs w:val="28"/>
        </w:rPr>
        <w:t>od</w:t>
      </w:r>
      <w:r>
        <w:rPr>
          <w:rFonts w:ascii="Arial" w:eastAsia="Times New Roman" w:hAnsi="Arial" w:cs="Arial"/>
          <w:b/>
          <w:bCs/>
          <w:sz w:val="28"/>
          <w:szCs w:val="28"/>
        </w:rPr>
        <w:t>e</w:t>
      </w:r>
      <w:r>
        <w:rPr>
          <w:rFonts w:ascii="Arial" w:eastAsia="Times New Roman" w:hAnsi="Arial" w:cs="Arial"/>
          <w:b/>
          <w:bCs/>
          <w:spacing w:val="1"/>
          <w:sz w:val="28"/>
          <w:szCs w:val="28"/>
        </w:rPr>
        <w:t>l</w:t>
      </w:r>
      <w:r>
        <w:rPr>
          <w:rFonts w:ascii="Arial" w:eastAsia="Times New Roman" w:hAnsi="Arial" w:cs="Arial"/>
          <w:b/>
          <w:bCs/>
          <w:sz w:val="28"/>
          <w:szCs w:val="28"/>
        </w:rPr>
        <w:t>s</w:t>
      </w:r>
    </w:p>
    <w:p w14:paraId="7C33C795" w14:textId="77777777" w:rsidR="00205C4A" w:rsidRPr="003755D5" w:rsidRDefault="00205C4A" w:rsidP="00205C4A">
      <w:pPr>
        <w:ind w:left="3600" w:right="2336"/>
        <w:jc w:val="center"/>
        <w:rPr>
          <w:rFonts w:ascii="Arial" w:eastAsia="Times New Roman" w:hAnsi="Arial" w:cs="Arial"/>
          <w:b/>
          <w:bCs/>
          <w:spacing w:val="-1"/>
          <w:sz w:val="28"/>
          <w:szCs w:val="28"/>
        </w:rPr>
      </w:pPr>
    </w:p>
    <w:p w14:paraId="697CAA1E" w14:textId="77777777" w:rsidR="00205C4A" w:rsidRPr="000D788A" w:rsidRDefault="00205C4A" w:rsidP="00205C4A">
      <w:pPr>
        <w:ind w:left="3600" w:right="2336"/>
        <w:jc w:val="center"/>
        <w:rPr>
          <w:rFonts w:ascii="Arial" w:eastAsia="Times New Roman" w:hAnsi="Arial" w:cs="Arial"/>
          <w:b/>
          <w:bCs/>
          <w:spacing w:val="-1"/>
          <w:sz w:val="36"/>
          <w:szCs w:val="28"/>
        </w:rPr>
      </w:pPr>
      <w:r w:rsidRPr="000D788A">
        <w:rPr>
          <w:rFonts w:ascii="Arial" w:eastAsia="Times New Roman" w:hAnsi="Arial" w:cs="Arial"/>
          <w:b/>
          <w:bCs/>
          <w:spacing w:val="-1"/>
          <w:sz w:val="36"/>
          <w:szCs w:val="28"/>
        </w:rPr>
        <w:t>PEP</w:t>
      </w:r>
      <w:r w:rsidR="00883A88">
        <w:rPr>
          <w:rFonts w:ascii="Arial" w:eastAsia="Times New Roman" w:hAnsi="Arial" w:cs="Arial"/>
          <w:b/>
          <w:bCs/>
          <w:spacing w:val="-1"/>
          <w:sz w:val="36"/>
          <w:szCs w:val="28"/>
        </w:rPr>
        <w:t>POL Transport Infrastructure AS4</w:t>
      </w:r>
      <w:r w:rsidRPr="000D788A">
        <w:rPr>
          <w:rFonts w:ascii="Arial" w:eastAsia="Times New Roman" w:hAnsi="Arial" w:cs="Arial"/>
          <w:b/>
          <w:bCs/>
          <w:spacing w:val="-1"/>
          <w:sz w:val="36"/>
          <w:szCs w:val="28"/>
        </w:rPr>
        <w:t xml:space="preserve"> Profile</w:t>
      </w:r>
    </w:p>
    <w:p w14:paraId="6E973F00" w14:textId="77777777" w:rsidR="00205C4A" w:rsidRDefault="00205C4A" w:rsidP="00205C4A">
      <w:pPr>
        <w:spacing w:after="0" w:line="200" w:lineRule="exact"/>
        <w:rPr>
          <w:sz w:val="20"/>
          <w:szCs w:val="20"/>
        </w:rPr>
      </w:pPr>
    </w:p>
    <w:p w14:paraId="3B58D7BD" w14:textId="77777777" w:rsidR="00205C4A" w:rsidRPr="0098376A" w:rsidRDefault="00205C4A" w:rsidP="00205C4A">
      <w:pPr>
        <w:spacing w:after="0" w:line="240" w:lineRule="auto"/>
        <w:ind w:left="2340" w:right="-20" w:firstLine="540"/>
        <w:rPr>
          <w:rFonts w:ascii="Arial" w:eastAsia="Arial" w:hAnsi="Arial" w:cs="Arial"/>
          <w:lang w:val="de-DE"/>
        </w:rPr>
      </w:pPr>
      <w:r w:rsidRPr="0098376A">
        <w:rPr>
          <w:rFonts w:ascii="Arial" w:eastAsia="Arial" w:hAnsi="Arial" w:cs="Arial"/>
          <w:b/>
          <w:bCs/>
          <w:spacing w:val="-6"/>
          <w:lang w:val="de-DE"/>
        </w:rPr>
        <w:t>A</w:t>
      </w:r>
      <w:r w:rsidRPr="0098376A">
        <w:rPr>
          <w:rFonts w:ascii="Arial" w:eastAsia="Arial" w:hAnsi="Arial" w:cs="Arial"/>
          <w:b/>
          <w:bCs/>
          <w:spacing w:val="2"/>
          <w:lang w:val="de-DE"/>
        </w:rPr>
        <w:t>u</w:t>
      </w:r>
      <w:r w:rsidRPr="0098376A">
        <w:rPr>
          <w:rFonts w:ascii="Arial" w:eastAsia="Arial" w:hAnsi="Arial" w:cs="Arial"/>
          <w:b/>
          <w:bCs/>
          <w:spacing w:val="1"/>
          <w:lang w:val="de-DE"/>
        </w:rPr>
        <w:t>t</w:t>
      </w:r>
      <w:r w:rsidRPr="0098376A">
        <w:rPr>
          <w:rFonts w:ascii="Arial" w:eastAsia="Arial" w:hAnsi="Arial" w:cs="Arial"/>
          <w:b/>
          <w:bCs/>
          <w:lang w:val="de-DE"/>
        </w:rPr>
        <w:t>h</w:t>
      </w:r>
      <w:r w:rsidRPr="0098376A">
        <w:rPr>
          <w:rFonts w:ascii="Arial" w:eastAsia="Arial" w:hAnsi="Arial" w:cs="Arial"/>
          <w:b/>
          <w:bCs/>
          <w:spacing w:val="-1"/>
          <w:lang w:val="de-DE"/>
        </w:rPr>
        <w:t>o</w:t>
      </w:r>
      <w:r w:rsidRPr="0098376A">
        <w:rPr>
          <w:rFonts w:ascii="Arial" w:eastAsia="Arial" w:hAnsi="Arial" w:cs="Arial"/>
          <w:b/>
          <w:bCs/>
          <w:lang w:val="de-DE"/>
        </w:rPr>
        <w:t>rs:</w:t>
      </w:r>
    </w:p>
    <w:p w14:paraId="5A59477F" w14:textId="77777777" w:rsidR="00205C4A" w:rsidRPr="00EC7646" w:rsidRDefault="00883A88" w:rsidP="00205C4A">
      <w:pPr>
        <w:spacing w:before="1" w:after="0" w:line="240" w:lineRule="auto"/>
        <w:ind w:left="2341" w:right="-20" w:firstLine="539"/>
        <w:rPr>
          <w:rFonts w:ascii="Arial" w:eastAsia="Arial" w:hAnsi="Arial" w:cs="Arial"/>
          <w:b/>
          <w:bCs/>
          <w:spacing w:val="1"/>
          <w:lang w:val="de-DE"/>
        </w:rPr>
      </w:pPr>
      <w:r w:rsidRPr="00EC7646">
        <w:rPr>
          <w:rFonts w:ascii="Arial" w:eastAsia="Arial" w:hAnsi="Arial" w:cs="Arial"/>
          <w:b/>
          <w:bCs/>
          <w:spacing w:val="1"/>
          <w:lang w:val="de-DE"/>
        </w:rPr>
        <w:t>Sander Fieten, Chasquis Consulting</w:t>
      </w:r>
    </w:p>
    <w:p w14:paraId="2E18CB2C" w14:textId="77777777" w:rsidR="00102976" w:rsidRPr="00E526A0" w:rsidRDefault="00102976" w:rsidP="00205C4A">
      <w:pPr>
        <w:spacing w:before="1" w:after="0" w:line="240" w:lineRule="auto"/>
        <w:ind w:left="2341" w:right="-20" w:firstLine="539"/>
        <w:rPr>
          <w:rFonts w:ascii="Arial" w:eastAsia="Arial" w:hAnsi="Arial" w:cs="Arial"/>
          <w:b/>
          <w:bCs/>
          <w:spacing w:val="1"/>
          <w:lang w:val="sv-SE"/>
        </w:rPr>
      </w:pPr>
      <w:r w:rsidRPr="00EC7646">
        <w:rPr>
          <w:rFonts w:ascii="Arial" w:eastAsia="Arial" w:hAnsi="Arial" w:cs="Arial"/>
          <w:b/>
          <w:bCs/>
          <w:spacing w:val="1"/>
          <w:lang w:val="de-DE"/>
        </w:rPr>
        <w:t>Philip Helger, Bundesrechenzentrum</w:t>
      </w:r>
    </w:p>
    <w:p w14:paraId="08373061" w14:textId="77777777" w:rsidR="00205C4A" w:rsidRPr="00E526A0" w:rsidRDefault="00205C4A" w:rsidP="00205C4A">
      <w:pPr>
        <w:ind w:left="3600" w:right="2336"/>
        <w:jc w:val="center"/>
        <w:rPr>
          <w:rFonts w:ascii="Arial" w:eastAsia="Times New Roman" w:hAnsi="Arial" w:cs="Arial"/>
          <w:sz w:val="28"/>
          <w:szCs w:val="28"/>
          <w:lang w:val="sv-SE"/>
        </w:rPr>
      </w:pPr>
    </w:p>
    <w:p w14:paraId="4847A11A" w14:textId="40977F4E" w:rsidR="00E526A0" w:rsidRPr="00E526A0" w:rsidRDefault="00E526A0" w:rsidP="00E526A0">
      <w:pPr>
        <w:ind w:left="2510" w:right="-20" w:firstLine="370"/>
        <w:rPr>
          <w:rFonts w:ascii="Arial" w:eastAsia="Times New Roman" w:hAnsi="Arial" w:cs="Arial"/>
          <w:lang w:val="sv-SE"/>
        </w:rPr>
      </w:pPr>
      <w:r w:rsidRPr="00E526A0">
        <w:rPr>
          <w:rFonts w:ascii="Arial" w:eastAsia="Times New Roman" w:hAnsi="Arial" w:cs="Arial"/>
          <w:b/>
          <w:bCs/>
          <w:spacing w:val="-1"/>
          <w:lang w:val="sv-SE"/>
        </w:rPr>
        <w:t>V</w:t>
      </w:r>
      <w:r w:rsidRPr="00E526A0">
        <w:rPr>
          <w:rFonts w:ascii="Arial" w:eastAsia="Times New Roman" w:hAnsi="Arial" w:cs="Arial"/>
          <w:b/>
          <w:bCs/>
          <w:lang w:val="sv-SE"/>
        </w:rPr>
        <w:t>ers</w:t>
      </w:r>
      <w:r w:rsidRPr="00E526A0">
        <w:rPr>
          <w:rFonts w:ascii="Arial" w:eastAsia="Times New Roman" w:hAnsi="Arial" w:cs="Arial"/>
          <w:b/>
          <w:bCs/>
          <w:spacing w:val="1"/>
          <w:lang w:val="sv-SE"/>
        </w:rPr>
        <w:t>i</w:t>
      </w:r>
      <w:r w:rsidRPr="00E526A0">
        <w:rPr>
          <w:rFonts w:ascii="Arial" w:eastAsia="Times New Roman" w:hAnsi="Arial" w:cs="Arial"/>
          <w:b/>
          <w:bCs/>
          <w:lang w:val="sv-SE"/>
        </w:rPr>
        <w:t xml:space="preserve">on: </w:t>
      </w:r>
      <w:r w:rsidR="00EC7646">
        <w:rPr>
          <w:rFonts w:ascii="Arial" w:eastAsia="Times New Roman" w:hAnsi="Arial" w:cs="Arial"/>
          <w:b/>
          <w:bCs/>
          <w:lang w:val="sv-SE"/>
        </w:rPr>
        <w:t>1.</w:t>
      </w:r>
      <w:r w:rsidR="00883A88">
        <w:rPr>
          <w:rFonts w:ascii="Arial" w:eastAsia="Times New Roman" w:hAnsi="Arial" w:cs="Arial"/>
          <w:b/>
          <w:bCs/>
          <w:lang w:val="sv-SE"/>
        </w:rPr>
        <w:t>0</w:t>
      </w:r>
    </w:p>
    <w:p w14:paraId="7EFC2E32" w14:textId="156A1D9E" w:rsidR="00205C4A" w:rsidRPr="000862EA" w:rsidRDefault="00E526A0" w:rsidP="00E526A0">
      <w:pPr>
        <w:spacing w:line="200" w:lineRule="exact"/>
        <w:ind w:left="2160" w:firstLine="720"/>
        <w:rPr>
          <w:sz w:val="20"/>
          <w:szCs w:val="20"/>
        </w:rPr>
      </w:pPr>
      <w:r w:rsidRPr="000862EA">
        <w:rPr>
          <w:rFonts w:ascii="Arial" w:eastAsia="Times New Roman" w:hAnsi="Arial" w:cs="Arial"/>
          <w:b/>
          <w:bCs/>
          <w:spacing w:val="-1"/>
        </w:rPr>
        <w:t>S</w:t>
      </w:r>
      <w:r w:rsidRPr="000862EA">
        <w:rPr>
          <w:rFonts w:ascii="Arial" w:eastAsia="Times New Roman" w:hAnsi="Arial" w:cs="Arial"/>
          <w:b/>
          <w:bCs/>
          <w:spacing w:val="1"/>
        </w:rPr>
        <w:t>t</w:t>
      </w:r>
      <w:r w:rsidRPr="000862EA">
        <w:rPr>
          <w:rFonts w:ascii="Arial" w:eastAsia="Times New Roman" w:hAnsi="Arial" w:cs="Arial"/>
          <w:b/>
          <w:bCs/>
        </w:rPr>
        <w:t xml:space="preserve">atus: </w:t>
      </w:r>
      <w:r w:rsidR="00EC7646">
        <w:rPr>
          <w:rFonts w:ascii="Arial" w:eastAsia="Times New Roman" w:hAnsi="Arial" w:cs="Arial"/>
          <w:b/>
          <w:bCs/>
        </w:rPr>
        <w:t>In use</w:t>
      </w:r>
    </w:p>
    <w:p w14:paraId="2B852682" w14:textId="3533D614" w:rsidR="00205C4A" w:rsidRPr="000862EA" w:rsidRDefault="00CF63D3" w:rsidP="00205C4A">
      <w:pPr>
        <w:spacing w:line="200" w:lineRule="exact"/>
        <w:rPr>
          <w:sz w:val="20"/>
          <w:szCs w:val="20"/>
        </w:rPr>
      </w:pPr>
      <w:r>
        <w:rPr>
          <w:noProof/>
        </w:rPr>
        <mc:AlternateContent>
          <mc:Choice Requires="wpg">
            <w:drawing>
              <wp:anchor distT="0" distB="0" distL="114300" distR="114300" simplePos="0" relativeHeight="251661824" behindDoc="1" locked="0" layoutInCell="1" allowOverlap="1" wp14:anchorId="766FA8A2" wp14:editId="08DA2E6E">
                <wp:simplePos x="0" y="0"/>
                <wp:positionH relativeFrom="page">
                  <wp:posOffset>2042795</wp:posOffset>
                </wp:positionH>
                <wp:positionV relativeFrom="paragraph">
                  <wp:posOffset>8890</wp:posOffset>
                </wp:positionV>
                <wp:extent cx="4760595" cy="1270"/>
                <wp:effectExtent l="0" t="0" r="14605" b="24130"/>
                <wp:wrapNone/>
                <wp:docPr id="33" name="Grup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0595" cy="1270"/>
                          <a:chOff x="3341" y="788"/>
                          <a:chExt cx="7497" cy="2"/>
                        </a:xfrm>
                      </wpg:grpSpPr>
                      <wps:wsp>
                        <wps:cNvPr id="37" name="Freeform 441"/>
                        <wps:cNvSpPr>
                          <a:spLocks/>
                        </wps:cNvSpPr>
                        <wps:spPr bwMode="auto">
                          <a:xfrm>
                            <a:off x="3341" y="788"/>
                            <a:ext cx="7497" cy="2"/>
                          </a:xfrm>
                          <a:custGeom>
                            <a:avLst/>
                            <a:gdLst>
                              <a:gd name="T0" fmla="+- 0 3341 3341"/>
                              <a:gd name="T1" fmla="*/ T0 w 7497"/>
                              <a:gd name="T2" fmla="+- 0 10838 3341"/>
                              <a:gd name="T3" fmla="*/ T2 w 7497"/>
                            </a:gdLst>
                            <a:ahLst/>
                            <a:cxnLst>
                              <a:cxn ang="0">
                                <a:pos x="T1" y="0"/>
                              </a:cxn>
                              <a:cxn ang="0">
                                <a:pos x="T3" y="0"/>
                              </a:cxn>
                            </a:cxnLst>
                            <a:rect l="0" t="0" r="r" b="b"/>
                            <a:pathLst>
                              <a:path w="7497">
                                <a:moveTo>
                                  <a:pt x="0" y="0"/>
                                </a:moveTo>
                                <a:lnTo>
                                  <a:pt x="7497"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FAAEA4" id="Grupp 29" o:spid="_x0000_s1026" style="position:absolute;margin-left:160.85pt;margin-top:.7pt;width:374.85pt;height:.1pt;z-index:-251654656;mso-position-horizontal-relative:page" coordorigin="3341,788" coordsize="7497,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">
                <v:polyline id="Freeform 441" o:spid="_x0000_s1027" style="position:absolute;visibility:visible;mso-wrap-style:square;v-text-anchor:top" points="3341,788,10838,788" coordsize="749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s5AuwwAA&#10;ANsAAAAPAAAAZHJzL2Rvd25yZXYueG1sRI9Ra8IwFIXfB/6HcIW9zdQNrFajiCAOhg+r/oBLc22q&#10;zU1JMm3//TIQ9ng453yHs9r0thV38qFxrGA6yUAQV043XCs4n/ZvcxAhImtsHZOCgQJs1qOXFRba&#10;Pfib7mWsRYJwKFCBibErpAyVIYth4jri5F2ctxiT9LXUHh8Jblv5nmUzabHhtGCwo52h6lb+WAW3&#10;vM27k28GU86+zPlgF3q4HpV6HffbJYhIffwPP9ufWsFHDn9f0g+Q6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s5AuwwAAANsAAAAPAAAAAAAAAAAAAAAAAJcCAABkcnMvZG93&#10;bnJldi54bWxQSwUGAAAAAAQABAD1AAAAhwMAAAAA&#10;" filled="f" strokeweight="7367emu">
                  <v:path arrowok="t" o:connecttype="custom" o:connectlocs="0,0;7497,0" o:connectangles="0,0"/>
                </v:polyline>
                <w10:wrap anchorx="page"/>
              </v:group>
            </w:pict>
          </mc:Fallback>
        </mc:AlternateContent>
      </w:r>
    </w:p>
    <w:p w14:paraId="2E2303E6" w14:textId="77777777" w:rsidR="00205C4A" w:rsidRPr="000862EA" w:rsidRDefault="00205C4A" w:rsidP="00205C4A">
      <w:pPr>
        <w:spacing w:line="200" w:lineRule="exact"/>
        <w:rPr>
          <w:sz w:val="20"/>
          <w:szCs w:val="20"/>
        </w:rPr>
      </w:pPr>
    </w:p>
    <w:p w14:paraId="10594AA7" w14:textId="77777777" w:rsidR="00F27574" w:rsidRDefault="00F27574">
      <w:pPr>
        <w:pStyle w:val="TOCHeading"/>
        <w:sectPr w:rsidR="00F27574" w:rsidSect="00FA3861">
          <w:headerReference w:type="default" r:id="rId10"/>
          <w:footerReference w:type="default" r:id="rId11"/>
          <w:pgSz w:w="11920" w:h="16840"/>
          <w:pgMar w:top="1300" w:right="940" w:bottom="1500" w:left="960" w:header="400" w:footer="1309" w:gutter="0"/>
          <w:pgNumType w:start="2"/>
          <w:cols w:space="720"/>
          <w:titlePg/>
          <w:docGrid w:linePitch="299"/>
        </w:sectPr>
      </w:pPr>
    </w:p>
    <w:p w14:paraId="4C918FB5" w14:textId="77777777" w:rsidR="00DF04D2" w:rsidRPr="0003636B" w:rsidRDefault="0067640E">
      <w:pPr>
        <w:pStyle w:val="TOCHeading"/>
      </w:pPr>
      <w:r>
        <w:lastRenderedPageBreak/>
        <w:t>Revision history</w:t>
      </w:r>
    </w:p>
    <w:tbl>
      <w:tblPr>
        <w:tblStyle w:val="MediumShading1-Accent11"/>
        <w:tblW w:w="5000" w:type="pct"/>
        <w:tblLayout w:type="fixed"/>
        <w:tblLook w:val="0420" w:firstRow="1" w:lastRow="0" w:firstColumn="0" w:lastColumn="0" w:noHBand="0" w:noVBand="1"/>
      </w:tblPr>
      <w:tblGrid>
        <w:gridCol w:w="933"/>
        <w:gridCol w:w="1247"/>
        <w:gridCol w:w="1938"/>
        <w:gridCol w:w="2502"/>
        <w:gridCol w:w="3380"/>
      </w:tblGrid>
      <w:tr w:rsidR="007B3479" w14:paraId="40ADBE38" w14:textId="77777777" w:rsidTr="00FA3861">
        <w:trPr>
          <w:cnfStyle w:val="100000000000" w:firstRow="1" w:lastRow="0" w:firstColumn="0" w:lastColumn="0" w:oddVBand="0" w:evenVBand="0" w:oddHBand="0" w:evenHBand="0" w:firstRowFirstColumn="0" w:firstRowLastColumn="0" w:lastRowFirstColumn="0" w:lastRowLastColumn="0"/>
        </w:trPr>
        <w:tc>
          <w:tcPr>
            <w:tcW w:w="466" w:type="pct"/>
          </w:tcPr>
          <w:p w14:paraId="0742DE96" w14:textId="77777777" w:rsidR="00DF04D2" w:rsidRDefault="00E11039" w:rsidP="00337EEE">
            <w:r>
              <w:rPr>
                <w:spacing w:val="-1"/>
              </w:rPr>
              <w:t>V</w:t>
            </w:r>
            <w:r>
              <w:t>e</w:t>
            </w:r>
            <w:r>
              <w:rPr>
                <w:spacing w:val="1"/>
              </w:rPr>
              <w:t>r</w:t>
            </w:r>
            <w:r>
              <w:t>sion</w:t>
            </w:r>
          </w:p>
        </w:tc>
        <w:tc>
          <w:tcPr>
            <w:tcW w:w="623" w:type="pct"/>
          </w:tcPr>
          <w:p w14:paraId="2B61CD13" w14:textId="77777777" w:rsidR="00DF04D2" w:rsidRDefault="00E11039" w:rsidP="00337EEE">
            <w:r>
              <w:t>Date</w:t>
            </w:r>
          </w:p>
        </w:tc>
        <w:tc>
          <w:tcPr>
            <w:tcW w:w="969" w:type="pct"/>
          </w:tcPr>
          <w:p w14:paraId="62052EA9" w14:textId="77777777" w:rsidR="00DF04D2" w:rsidRDefault="00E11039" w:rsidP="00337EEE">
            <w:r>
              <w:rPr>
                <w:spacing w:val="-5"/>
              </w:rPr>
              <w:t>A</w:t>
            </w:r>
            <w:r>
              <w:rPr>
                <w:spacing w:val="3"/>
              </w:rPr>
              <w:t>u</w:t>
            </w:r>
            <w:r>
              <w:rPr>
                <w:spacing w:val="1"/>
              </w:rPr>
              <w:t>t</w:t>
            </w:r>
            <w:r>
              <w:t>hor</w:t>
            </w:r>
          </w:p>
        </w:tc>
        <w:tc>
          <w:tcPr>
            <w:tcW w:w="1251" w:type="pct"/>
          </w:tcPr>
          <w:p w14:paraId="7BDC04A6" w14:textId="77777777" w:rsidR="00DF04D2" w:rsidRDefault="00E11039" w:rsidP="00337EEE">
            <w:r>
              <w:rPr>
                <w:spacing w:val="1"/>
              </w:rPr>
              <w:t>O</w:t>
            </w:r>
            <w:r>
              <w:rPr>
                <w:spacing w:val="-1"/>
              </w:rPr>
              <w:t>r</w:t>
            </w:r>
            <w:r>
              <w:t>ganisati</w:t>
            </w:r>
            <w:r>
              <w:rPr>
                <w:spacing w:val="1"/>
              </w:rPr>
              <w:t>o</w:t>
            </w:r>
            <w:r>
              <w:t>n</w:t>
            </w:r>
          </w:p>
        </w:tc>
        <w:tc>
          <w:tcPr>
            <w:tcW w:w="1690" w:type="pct"/>
          </w:tcPr>
          <w:p w14:paraId="42AB4CCA" w14:textId="77777777" w:rsidR="00DF04D2" w:rsidRDefault="00E11039" w:rsidP="00337EEE">
            <w:r>
              <w:t>Des</w:t>
            </w:r>
            <w:r>
              <w:rPr>
                <w:spacing w:val="1"/>
              </w:rPr>
              <w:t>c</w:t>
            </w:r>
            <w:r>
              <w:rPr>
                <w:spacing w:val="-1"/>
              </w:rPr>
              <w:t>r</w:t>
            </w:r>
            <w:r>
              <w:t>ip</w:t>
            </w:r>
            <w:r>
              <w:rPr>
                <w:spacing w:val="1"/>
              </w:rPr>
              <w:t>t</w:t>
            </w:r>
            <w:r>
              <w:t>ion</w:t>
            </w:r>
          </w:p>
        </w:tc>
      </w:tr>
      <w:tr w:rsidR="007B3479" w14:paraId="10C3A6FE" w14:textId="77777777" w:rsidTr="00FA3861">
        <w:trPr>
          <w:cnfStyle w:val="000000100000" w:firstRow="0" w:lastRow="0" w:firstColumn="0" w:lastColumn="0" w:oddVBand="0" w:evenVBand="0" w:oddHBand="1" w:evenHBand="0" w:firstRowFirstColumn="0" w:firstRowLastColumn="0" w:lastRowFirstColumn="0" w:lastRowLastColumn="0"/>
        </w:trPr>
        <w:tc>
          <w:tcPr>
            <w:tcW w:w="466" w:type="pct"/>
          </w:tcPr>
          <w:p w14:paraId="64674634" w14:textId="77777777" w:rsidR="00DF04D2" w:rsidRDefault="00102976" w:rsidP="00733DA1">
            <w:r>
              <w:t>0.1a</w:t>
            </w:r>
          </w:p>
        </w:tc>
        <w:tc>
          <w:tcPr>
            <w:tcW w:w="623" w:type="pct"/>
          </w:tcPr>
          <w:p w14:paraId="68FD2D41" w14:textId="77777777" w:rsidR="00DF04D2" w:rsidRDefault="00382E40" w:rsidP="00382E40">
            <w:r>
              <w:t>20170815</w:t>
            </w:r>
          </w:p>
        </w:tc>
        <w:tc>
          <w:tcPr>
            <w:tcW w:w="969" w:type="pct"/>
          </w:tcPr>
          <w:p w14:paraId="53BDF3D3" w14:textId="77777777" w:rsidR="00DF04D2" w:rsidRDefault="00883A88" w:rsidP="00337EEE">
            <w:r>
              <w:t>Sander Fieten</w:t>
            </w:r>
          </w:p>
        </w:tc>
        <w:tc>
          <w:tcPr>
            <w:tcW w:w="1251" w:type="pct"/>
          </w:tcPr>
          <w:p w14:paraId="393FBDFE" w14:textId="77777777" w:rsidR="00733DA1" w:rsidRDefault="00883A88" w:rsidP="00337EEE">
            <w:r>
              <w:t>Chasquis Consulting</w:t>
            </w:r>
          </w:p>
        </w:tc>
        <w:tc>
          <w:tcPr>
            <w:tcW w:w="1690" w:type="pct"/>
          </w:tcPr>
          <w:p w14:paraId="5D689908" w14:textId="77777777" w:rsidR="00DF04D2" w:rsidRDefault="00C55CED" w:rsidP="00337EEE">
            <w:r>
              <w:t>Initial</w:t>
            </w:r>
            <w:r w:rsidR="00485222">
              <w:t xml:space="preserve"> </w:t>
            </w:r>
            <w:r w:rsidR="00102976">
              <w:t xml:space="preserve">draft </w:t>
            </w:r>
            <w:r w:rsidR="00485222">
              <w:t>version</w:t>
            </w:r>
          </w:p>
        </w:tc>
      </w:tr>
      <w:tr w:rsidR="007B3479" w14:paraId="02CD627F" w14:textId="77777777" w:rsidTr="00FA3861">
        <w:trPr>
          <w:cnfStyle w:val="000000010000" w:firstRow="0" w:lastRow="0" w:firstColumn="0" w:lastColumn="0" w:oddVBand="0" w:evenVBand="0" w:oddHBand="0" w:evenHBand="1" w:firstRowFirstColumn="0" w:firstRowLastColumn="0" w:lastRowFirstColumn="0" w:lastRowLastColumn="0"/>
        </w:trPr>
        <w:tc>
          <w:tcPr>
            <w:tcW w:w="466" w:type="pct"/>
          </w:tcPr>
          <w:p w14:paraId="3CEA2502" w14:textId="77777777" w:rsidR="00DF04D2" w:rsidRDefault="00102976" w:rsidP="00385116">
            <w:r>
              <w:t>0.1b</w:t>
            </w:r>
          </w:p>
        </w:tc>
        <w:tc>
          <w:tcPr>
            <w:tcW w:w="623" w:type="pct"/>
          </w:tcPr>
          <w:p w14:paraId="7D9A832F" w14:textId="77777777" w:rsidR="00DF04D2" w:rsidRDefault="002A506A">
            <w:r>
              <w:t>20170901</w:t>
            </w:r>
          </w:p>
        </w:tc>
        <w:tc>
          <w:tcPr>
            <w:tcW w:w="969" w:type="pct"/>
          </w:tcPr>
          <w:p w14:paraId="2BA78A87" w14:textId="77777777" w:rsidR="00DF04D2" w:rsidRDefault="002A506A">
            <w:r>
              <w:t>Sander Fieten</w:t>
            </w:r>
          </w:p>
        </w:tc>
        <w:tc>
          <w:tcPr>
            <w:tcW w:w="1251" w:type="pct"/>
          </w:tcPr>
          <w:p w14:paraId="557A189C" w14:textId="77777777" w:rsidR="00DF04D2" w:rsidRDefault="002A506A">
            <w:r>
              <w:t>Chasquis Consulting</w:t>
            </w:r>
          </w:p>
        </w:tc>
        <w:tc>
          <w:tcPr>
            <w:tcW w:w="1690" w:type="pct"/>
          </w:tcPr>
          <w:p w14:paraId="480F0205" w14:textId="77777777" w:rsidR="00DF04D2" w:rsidRDefault="00102976">
            <w:r>
              <w:t xml:space="preserve">Updated draft. </w:t>
            </w:r>
            <w:r>
              <w:br/>
            </w:r>
            <w:r w:rsidR="002A506A">
              <w:t>Initial text inserted in section 3</w:t>
            </w:r>
          </w:p>
        </w:tc>
      </w:tr>
      <w:tr w:rsidR="007B3479" w14:paraId="07A624CC" w14:textId="77777777" w:rsidTr="00FA3861">
        <w:trPr>
          <w:cnfStyle w:val="000000100000" w:firstRow="0" w:lastRow="0" w:firstColumn="0" w:lastColumn="0" w:oddVBand="0" w:evenVBand="0" w:oddHBand="1" w:evenHBand="0" w:firstRowFirstColumn="0" w:firstRowLastColumn="0" w:lastRowFirstColumn="0" w:lastRowLastColumn="0"/>
        </w:trPr>
        <w:tc>
          <w:tcPr>
            <w:tcW w:w="466" w:type="pct"/>
          </w:tcPr>
          <w:p w14:paraId="1C484C19" w14:textId="77777777" w:rsidR="00DF04D2" w:rsidRDefault="005B3330">
            <w:r>
              <w:t>0.1c</w:t>
            </w:r>
          </w:p>
        </w:tc>
        <w:tc>
          <w:tcPr>
            <w:tcW w:w="623" w:type="pct"/>
          </w:tcPr>
          <w:p w14:paraId="1C9C2A23" w14:textId="77777777" w:rsidR="00DF04D2" w:rsidRDefault="005B3330">
            <w:r>
              <w:t>20170908</w:t>
            </w:r>
          </w:p>
        </w:tc>
        <w:tc>
          <w:tcPr>
            <w:tcW w:w="969" w:type="pct"/>
          </w:tcPr>
          <w:p w14:paraId="2E093D09" w14:textId="77777777" w:rsidR="00DF04D2" w:rsidRDefault="005B3330">
            <w:r>
              <w:t>Sander Fieten</w:t>
            </w:r>
          </w:p>
          <w:p w14:paraId="33773E37" w14:textId="77777777" w:rsidR="00696781" w:rsidRDefault="00696781">
            <w:r>
              <w:t>Philip Helger</w:t>
            </w:r>
          </w:p>
        </w:tc>
        <w:tc>
          <w:tcPr>
            <w:tcW w:w="1251" w:type="pct"/>
          </w:tcPr>
          <w:p w14:paraId="009A8373" w14:textId="77777777" w:rsidR="00DF04D2" w:rsidRDefault="005B3330">
            <w:r>
              <w:t>Chasquis Consulting</w:t>
            </w:r>
          </w:p>
          <w:p w14:paraId="42B1807C" w14:textId="77777777" w:rsidR="00696781" w:rsidRDefault="00696781">
            <w:r>
              <w:t>Bundesrechenzentrum</w:t>
            </w:r>
          </w:p>
        </w:tc>
        <w:tc>
          <w:tcPr>
            <w:tcW w:w="1690" w:type="pct"/>
          </w:tcPr>
          <w:p w14:paraId="2E9AE73F" w14:textId="77777777" w:rsidR="00DF04D2" w:rsidRDefault="005B3330">
            <w:r>
              <w:t>Updated draft based on review</w:t>
            </w:r>
            <w:r w:rsidR="00696781">
              <w:t xml:space="preserve">. </w:t>
            </w:r>
            <w:r w:rsidR="00696781">
              <w:br/>
              <w:t>Added text to section 3.</w:t>
            </w:r>
          </w:p>
        </w:tc>
      </w:tr>
      <w:tr w:rsidR="007B3479" w14:paraId="2FDAF05F" w14:textId="77777777" w:rsidTr="00FA3861">
        <w:trPr>
          <w:cnfStyle w:val="000000010000" w:firstRow="0" w:lastRow="0" w:firstColumn="0" w:lastColumn="0" w:oddVBand="0" w:evenVBand="0" w:oddHBand="0" w:evenHBand="1" w:firstRowFirstColumn="0" w:firstRowLastColumn="0" w:lastRowFirstColumn="0" w:lastRowLastColumn="0"/>
        </w:trPr>
        <w:tc>
          <w:tcPr>
            <w:tcW w:w="466" w:type="pct"/>
          </w:tcPr>
          <w:p w14:paraId="0BDE4F79" w14:textId="77777777" w:rsidR="00DF04D2" w:rsidRDefault="006E5694">
            <w:r>
              <w:t>0.1d</w:t>
            </w:r>
          </w:p>
        </w:tc>
        <w:tc>
          <w:tcPr>
            <w:tcW w:w="623" w:type="pct"/>
          </w:tcPr>
          <w:p w14:paraId="6A9B929F" w14:textId="77777777" w:rsidR="00DF04D2" w:rsidRDefault="006E5694">
            <w:r>
              <w:t>20170925</w:t>
            </w:r>
          </w:p>
        </w:tc>
        <w:tc>
          <w:tcPr>
            <w:tcW w:w="969" w:type="pct"/>
          </w:tcPr>
          <w:p w14:paraId="6D54CA68" w14:textId="77777777" w:rsidR="00DF04D2" w:rsidRDefault="006E5694">
            <w:r>
              <w:t>Sander Fieten</w:t>
            </w:r>
          </w:p>
        </w:tc>
        <w:tc>
          <w:tcPr>
            <w:tcW w:w="1251" w:type="pct"/>
          </w:tcPr>
          <w:p w14:paraId="68E5E027" w14:textId="77777777" w:rsidR="00DF04D2" w:rsidRDefault="006E5694">
            <w:r>
              <w:t>Chasquis Consulting</w:t>
            </w:r>
          </w:p>
        </w:tc>
        <w:tc>
          <w:tcPr>
            <w:tcW w:w="1690" w:type="pct"/>
          </w:tcPr>
          <w:p w14:paraId="55D5396B" w14:textId="77777777" w:rsidR="00DF04D2" w:rsidRDefault="00855B49">
            <w:r>
              <w:t>Completed section 3.</w:t>
            </w:r>
          </w:p>
          <w:p w14:paraId="7008A45F" w14:textId="77777777" w:rsidR="00855B49" w:rsidRDefault="003C32D8">
            <w:r>
              <w:t>Updated introduction chapter</w:t>
            </w:r>
          </w:p>
          <w:p w14:paraId="1696BCF0" w14:textId="77777777" w:rsidR="003C32D8" w:rsidRDefault="003C32D8">
            <w:r>
              <w:t>Updated references</w:t>
            </w:r>
          </w:p>
        </w:tc>
      </w:tr>
      <w:tr w:rsidR="007B3479" w14:paraId="7F6E8212" w14:textId="77777777" w:rsidTr="00FA3861">
        <w:trPr>
          <w:cnfStyle w:val="000000100000" w:firstRow="0" w:lastRow="0" w:firstColumn="0" w:lastColumn="0" w:oddVBand="0" w:evenVBand="0" w:oddHBand="1" w:evenHBand="0" w:firstRowFirstColumn="0" w:firstRowLastColumn="0" w:lastRowFirstColumn="0" w:lastRowLastColumn="0"/>
        </w:trPr>
        <w:tc>
          <w:tcPr>
            <w:tcW w:w="466" w:type="pct"/>
          </w:tcPr>
          <w:p w14:paraId="7D44344A" w14:textId="77777777" w:rsidR="004A3110" w:rsidRDefault="004A3110">
            <w:r>
              <w:t>0.1e</w:t>
            </w:r>
          </w:p>
        </w:tc>
        <w:tc>
          <w:tcPr>
            <w:tcW w:w="623" w:type="pct"/>
          </w:tcPr>
          <w:p w14:paraId="3C96FB89" w14:textId="77777777" w:rsidR="004A3110" w:rsidRDefault="004A3110">
            <w:r>
              <w:t>20170929</w:t>
            </w:r>
          </w:p>
        </w:tc>
        <w:tc>
          <w:tcPr>
            <w:tcW w:w="969" w:type="pct"/>
          </w:tcPr>
          <w:p w14:paraId="073C8BF7" w14:textId="77777777" w:rsidR="004A3110" w:rsidRDefault="004A3110">
            <w:r>
              <w:t>Sander Fieten</w:t>
            </w:r>
          </w:p>
        </w:tc>
        <w:tc>
          <w:tcPr>
            <w:tcW w:w="1251" w:type="pct"/>
          </w:tcPr>
          <w:p w14:paraId="38D24A5D" w14:textId="77777777" w:rsidR="004A3110" w:rsidRDefault="004A3110">
            <w:r>
              <w:t>Chasquis Consulting</w:t>
            </w:r>
          </w:p>
        </w:tc>
        <w:tc>
          <w:tcPr>
            <w:tcW w:w="1690" w:type="pct"/>
          </w:tcPr>
          <w:p w14:paraId="767B9E22" w14:textId="77777777" w:rsidR="004A3110" w:rsidRDefault="004A3110">
            <w:r>
              <w:t>Added line numbers</w:t>
            </w:r>
          </w:p>
        </w:tc>
      </w:tr>
      <w:tr w:rsidR="007B3479" w14:paraId="3C79FE92" w14:textId="77777777" w:rsidTr="00F732C7">
        <w:trPr>
          <w:cnfStyle w:val="000000010000" w:firstRow="0" w:lastRow="0" w:firstColumn="0" w:lastColumn="0" w:oddVBand="0" w:evenVBand="0" w:oddHBand="0" w:evenHBand="1" w:firstRowFirstColumn="0" w:firstRowLastColumn="0" w:lastRowFirstColumn="0" w:lastRowLastColumn="0"/>
          <w:trHeight w:val="2188"/>
        </w:trPr>
        <w:tc>
          <w:tcPr>
            <w:tcW w:w="466" w:type="pct"/>
          </w:tcPr>
          <w:p w14:paraId="4D80F954" w14:textId="4F38EE8C" w:rsidR="007B3479" w:rsidRDefault="007B3479">
            <w:r>
              <w:t>0.</w:t>
            </w:r>
            <w:r w:rsidR="00CF63D3">
              <w:t>9</w:t>
            </w:r>
          </w:p>
        </w:tc>
        <w:tc>
          <w:tcPr>
            <w:tcW w:w="623" w:type="pct"/>
          </w:tcPr>
          <w:p w14:paraId="67E9F10B" w14:textId="77777777" w:rsidR="007B3479" w:rsidRDefault="007B3479" w:rsidP="000862EA">
            <w:r>
              <w:t>20171</w:t>
            </w:r>
            <w:r w:rsidR="000862EA">
              <w:t>204</w:t>
            </w:r>
          </w:p>
        </w:tc>
        <w:tc>
          <w:tcPr>
            <w:tcW w:w="969" w:type="pct"/>
          </w:tcPr>
          <w:p w14:paraId="14D1118F" w14:textId="77777777" w:rsidR="007B3479" w:rsidRDefault="007B3479">
            <w:r>
              <w:t>Sander Fieten</w:t>
            </w:r>
          </w:p>
          <w:p w14:paraId="339B5745" w14:textId="77777777" w:rsidR="002607E8" w:rsidRDefault="002607E8">
            <w:r>
              <w:t>Philip Helger</w:t>
            </w:r>
          </w:p>
        </w:tc>
        <w:tc>
          <w:tcPr>
            <w:tcW w:w="1251" w:type="pct"/>
          </w:tcPr>
          <w:p w14:paraId="696FAE02" w14:textId="77777777" w:rsidR="007B3479" w:rsidRDefault="007B3479">
            <w:r>
              <w:t>Chasquis Consulting</w:t>
            </w:r>
          </w:p>
          <w:p w14:paraId="7C73688D" w14:textId="77777777" w:rsidR="002607E8" w:rsidRDefault="002607E8">
            <w:r>
              <w:t>Bundesrechenzentrum</w:t>
            </w:r>
          </w:p>
        </w:tc>
        <w:tc>
          <w:tcPr>
            <w:tcW w:w="1690" w:type="pct"/>
          </w:tcPr>
          <w:p w14:paraId="727EE3A7" w14:textId="77777777" w:rsidR="007B3479" w:rsidRDefault="007B3479">
            <w:r>
              <w:t>Update based on review comments. Main changes:</w:t>
            </w:r>
          </w:p>
          <w:p w14:paraId="08F07662" w14:textId="77777777" w:rsidR="007B3479" w:rsidRDefault="007B3479">
            <w:r>
              <w:t>Support for AS4 Compression Feature required, but use optional.</w:t>
            </w:r>
          </w:p>
          <w:p w14:paraId="0BFA32B2" w14:textId="77777777" w:rsidR="007B3479" w:rsidRDefault="007B3479">
            <w:r>
              <w:t>Use of AS4 message level security only, no transport level security</w:t>
            </w:r>
          </w:p>
          <w:p w14:paraId="187786C5" w14:textId="77777777" w:rsidR="002607E8" w:rsidRDefault="002607E8">
            <w:r>
              <w:t>Clarified usage of Service and Action</w:t>
            </w:r>
          </w:p>
        </w:tc>
      </w:tr>
      <w:tr w:rsidR="007B3479" w14:paraId="639E38D1" w14:textId="77777777" w:rsidTr="00FA3861">
        <w:trPr>
          <w:cnfStyle w:val="000000100000" w:firstRow="0" w:lastRow="0" w:firstColumn="0" w:lastColumn="0" w:oddVBand="0" w:evenVBand="0" w:oddHBand="1" w:evenHBand="0" w:firstRowFirstColumn="0" w:firstRowLastColumn="0" w:lastRowFirstColumn="0" w:lastRowLastColumn="0"/>
        </w:trPr>
        <w:tc>
          <w:tcPr>
            <w:tcW w:w="466" w:type="pct"/>
          </w:tcPr>
          <w:p w14:paraId="2F27FA10" w14:textId="11E54DBD" w:rsidR="007B3479" w:rsidRDefault="00EC7646">
            <w:r>
              <w:t>1.0</w:t>
            </w:r>
          </w:p>
        </w:tc>
        <w:tc>
          <w:tcPr>
            <w:tcW w:w="623" w:type="pct"/>
          </w:tcPr>
          <w:p w14:paraId="2BB0F52E" w14:textId="1E7E4B10" w:rsidR="007B3479" w:rsidRDefault="00EC7646" w:rsidP="003C538F">
            <w:r>
              <w:t>2017120</w:t>
            </w:r>
            <w:r w:rsidR="003C538F">
              <w:t>8</w:t>
            </w:r>
            <w:bookmarkStart w:id="0" w:name="_GoBack"/>
            <w:bookmarkEnd w:id="0"/>
          </w:p>
        </w:tc>
        <w:tc>
          <w:tcPr>
            <w:tcW w:w="969" w:type="pct"/>
          </w:tcPr>
          <w:p w14:paraId="3EBAB67C" w14:textId="7BB789D0" w:rsidR="007B3479" w:rsidRDefault="00EC7646">
            <w:r>
              <w:t>Sander Fieten</w:t>
            </w:r>
          </w:p>
        </w:tc>
        <w:tc>
          <w:tcPr>
            <w:tcW w:w="1251" w:type="pct"/>
          </w:tcPr>
          <w:p w14:paraId="1BF7858C" w14:textId="10983EA6" w:rsidR="007B3479" w:rsidRDefault="00EC7646">
            <w:r>
              <w:t>Chasquis Consulting</w:t>
            </w:r>
          </w:p>
        </w:tc>
        <w:tc>
          <w:tcPr>
            <w:tcW w:w="1690" w:type="pct"/>
          </w:tcPr>
          <w:p w14:paraId="01CAFED1" w14:textId="76F3AF96" w:rsidR="007B3479" w:rsidRDefault="00EC7646">
            <w:r>
              <w:t>TICC CMB approved version for publication</w:t>
            </w:r>
          </w:p>
        </w:tc>
      </w:tr>
    </w:tbl>
    <w:p w14:paraId="47F6A02A" w14:textId="77777777" w:rsidR="00DF04D2" w:rsidRDefault="00DF04D2" w:rsidP="00337EEE"/>
    <w:p w14:paraId="5B6B4DDD" w14:textId="77777777" w:rsidR="00F531C3" w:rsidRDefault="00F531C3">
      <w:r>
        <w:br w:type="page"/>
      </w:r>
    </w:p>
    <w:p w14:paraId="3E96F2A0" w14:textId="3C8D8B6E" w:rsidR="00DF04D2" w:rsidRDefault="00CF63D3" w:rsidP="00337EEE">
      <w:r>
        <w:rPr>
          <w:noProof/>
        </w:rPr>
        <w:lastRenderedPageBreak/>
        <mc:AlternateContent>
          <mc:Choice Requires="wps">
            <w:drawing>
              <wp:anchor distT="91440" distB="91440" distL="137160" distR="137160" simplePos="0" relativeHeight="251658752" behindDoc="0" locked="0" layoutInCell="0" allowOverlap="1" wp14:anchorId="34A547A3" wp14:editId="3F65B996">
                <wp:simplePos x="0" y="0"/>
                <wp:positionH relativeFrom="margin">
                  <wp:posOffset>1567815</wp:posOffset>
                </wp:positionH>
                <wp:positionV relativeFrom="margin">
                  <wp:posOffset>791845</wp:posOffset>
                </wp:positionV>
                <wp:extent cx="3642360" cy="5249545"/>
                <wp:effectExtent l="34607" t="16193" r="24448" b="24447"/>
                <wp:wrapSquare wrapText="bothSides"/>
                <wp:docPr id="32" name="Rektangel med rundade hör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642360" cy="5249545"/>
                        </a:xfrm>
                        <a:prstGeom prst="roundRect">
                          <a:avLst>
                            <a:gd name="adj" fmla="val 13032"/>
                          </a:avLst>
                        </a:prstGeom>
                        <a:noFill/>
                        <a:ln w="38100">
                          <a:solidFill>
                            <a:srgbClr val="5B9BD5"/>
                          </a:solidFill>
                          <a:round/>
                          <a:headEnd/>
                          <a:tailEnd/>
                        </a:ln>
                        <a:extLst>
                          <a:ext uri="{909E8E84-426E-40DD-AFC4-6F175D3DCCD1}">
                            <a14:hiddenFill xmlns:a14="http://schemas.microsoft.com/office/drawing/2010/main">
                              <a:solidFill>
                                <a:srgbClr val="5B9BD5"/>
                              </a:solidFill>
                            </a14:hiddenFill>
                          </a:ext>
                        </a:extLst>
                      </wps:spPr>
                      <wps:txbx>
                        <w:txbxContent>
                          <w:p w14:paraId="0D8FE704" w14:textId="77777777" w:rsidR="00EC7646" w:rsidRDefault="00EC7646" w:rsidP="00205C4A">
                            <w:pPr>
                              <w:jc w:val="center"/>
                              <w:rPr>
                                <w:rFonts w:ascii="Calibri Light" w:hAnsi="Calibri Light"/>
                                <w:b/>
                                <w:i/>
                                <w:iCs/>
                                <w:sz w:val="28"/>
                                <w:szCs w:val="28"/>
                              </w:rPr>
                            </w:pPr>
                            <w:r w:rsidRPr="008F6D70">
                              <w:rPr>
                                <w:rFonts w:ascii="Calibri Light" w:hAnsi="Calibri Light"/>
                                <w:b/>
                                <w:i/>
                                <w:iCs/>
                                <w:sz w:val="28"/>
                                <w:szCs w:val="28"/>
                              </w:rPr>
                              <w:t>Statement of copyright</w:t>
                            </w:r>
                          </w:p>
                          <w:p w14:paraId="649E30F5" w14:textId="77777777" w:rsidR="00EC7646" w:rsidRPr="008F6D70" w:rsidRDefault="00EC7646" w:rsidP="00205C4A">
                            <w:pPr>
                              <w:jc w:val="center"/>
                              <w:rPr>
                                <w:rFonts w:ascii="Calibri Light" w:hAnsi="Calibri Light"/>
                                <w:b/>
                                <w:i/>
                                <w:iCs/>
                                <w:sz w:val="28"/>
                                <w:szCs w:val="28"/>
                              </w:rPr>
                            </w:pPr>
                            <w:r>
                              <w:rPr>
                                <w:rFonts w:ascii="Calibri Light" w:hAnsi="Calibri Light"/>
                                <w:b/>
                                <w:i/>
                                <w:noProof/>
                                <w:sz w:val="28"/>
                                <w:szCs w:val="28"/>
                              </w:rPr>
                              <w:drawing>
                                <wp:inline distT="0" distB="0" distL="0" distR="0" wp14:anchorId="11CD69FD" wp14:editId="1067BD4B">
                                  <wp:extent cx="835025" cy="286385"/>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5025" cy="286385"/>
                                          </a:xfrm>
                                          <a:prstGeom prst="rect">
                                            <a:avLst/>
                                          </a:prstGeom>
                                          <a:noFill/>
                                          <a:ln>
                                            <a:noFill/>
                                          </a:ln>
                                        </pic:spPr>
                                      </pic:pic>
                                    </a:graphicData>
                                  </a:graphic>
                                </wp:inline>
                              </w:drawing>
                            </w:r>
                          </w:p>
                          <w:p w14:paraId="23C9232A" w14:textId="77777777" w:rsidR="00EC7646" w:rsidRPr="008F6D70" w:rsidRDefault="00EC7646" w:rsidP="00205C4A">
                            <w:pPr>
                              <w:jc w:val="center"/>
                              <w:rPr>
                                <w:rFonts w:ascii="Calibri Light" w:hAnsi="Calibri Light"/>
                                <w:i/>
                                <w:iCs/>
                              </w:rPr>
                            </w:pPr>
                          </w:p>
                          <w:p w14:paraId="7656B4E8" w14:textId="77777777" w:rsidR="00EC7646" w:rsidRPr="008F6D70" w:rsidRDefault="00EC7646" w:rsidP="00205C4A">
                            <w:pPr>
                              <w:jc w:val="center"/>
                              <w:rPr>
                                <w:rFonts w:ascii="Calibri Light" w:hAnsi="Calibri Light"/>
                                <w:i/>
                                <w:iCs/>
                              </w:rPr>
                            </w:pPr>
                          </w:p>
                          <w:p w14:paraId="77672063" w14:textId="77777777" w:rsidR="00EC7646" w:rsidRPr="008F6D70" w:rsidRDefault="00EC7646" w:rsidP="00205C4A">
                            <w:pPr>
                              <w:jc w:val="center"/>
                              <w:rPr>
                                <w:rFonts w:ascii="Calibri Light" w:hAnsi="Calibri Light"/>
                                <w:i/>
                                <w:iCs/>
                              </w:rPr>
                            </w:pPr>
                            <w:r w:rsidRPr="008F6D70">
                              <w:rPr>
                                <w:rFonts w:ascii="Calibri Light" w:hAnsi="Calibri Light"/>
                                <w:i/>
                                <w:iCs/>
                              </w:rPr>
                              <w:t>This deliverable is released under the terms of the Creative Commons Licen</w:t>
                            </w:r>
                            <w:r>
                              <w:rPr>
                                <w:rFonts w:ascii="Calibri Light" w:hAnsi="Calibri Light"/>
                                <w:i/>
                                <w:iCs/>
                              </w:rPr>
                              <w:t>s</w:t>
                            </w:r>
                            <w:r w:rsidRPr="008F6D70">
                              <w:rPr>
                                <w:rFonts w:ascii="Calibri Light" w:hAnsi="Calibri Light"/>
                                <w:i/>
                                <w:iCs/>
                              </w:rPr>
                              <w:t>e accessed through the following link: http://creativecommons.org/licenses/by/3.0/.</w:t>
                            </w:r>
                          </w:p>
                          <w:p w14:paraId="4A527CC3" w14:textId="77777777" w:rsidR="00EC7646" w:rsidRPr="008F6D70" w:rsidRDefault="00EC7646" w:rsidP="00205C4A">
                            <w:pPr>
                              <w:jc w:val="center"/>
                              <w:rPr>
                                <w:rFonts w:ascii="Calibri Light" w:hAnsi="Calibri Light"/>
                                <w:i/>
                                <w:iCs/>
                              </w:rPr>
                            </w:pPr>
                          </w:p>
                          <w:p w14:paraId="598915FC" w14:textId="77777777" w:rsidR="00EC7646" w:rsidRPr="008F6D70" w:rsidRDefault="00EC7646" w:rsidP="00205C4A">
                            <w:pPr>
                              <w:jc w:val="center"/>
                              <w:rPr>
                                <w:rFonts w:ascii="Calibri Light" w:hAnsi="Calibri Light"/>
                                <w:i/>
                                <w:iCs/>
                              </w:rPr>
                            </w:pPr>
                            <w:r w:rsidRPr="008F6D70">
                              <w:rPr>
                                <w:rFonts w:ascii="Calibri Light" w:hAnsi="Calibri Light"/>
                                <w:i/>
                                <w:iCs/>
                              </w:rPr>
                              <w:t>In short, it is free to</w:t>
                            </w:r>
                          </w:p>
                          <w:p w14:paraId="7B1D59E2" w14:textId="77777777" w:rsidR="00EC7646" w:rsidRPr="008F6D70" w:rsidRDefault="00EC7646" w:rsidP="00205C4A">
                            <w:pPr>
                              <w:jc w:val="center"/>
                              <w:rPr>
                                <w:rFonts w:ascii="Calibri Light" w:hAnsi="Calibri Light"/>
                                <w:i/>
                                <w:iCs/>
                              </w:rPr>
                            </w:pPr>
                            <w:r w:rsidRPr="008F6D70">
                              <w:rPr>
                                <w:rFonts w:ascii="Calibri Light" w:hAnsi="Calibri Light"/>
                                <w:b/>
                                <w:i/>
                                <w:iCs/>
                              </w:rPr>
                              <w:t>Share</w:t>
                            </w:r>
                            <w:r w:rsidRPr="008F6D70">
                              <w:rPr>
                                <w:rFonts w:ascii="Calibri Light" w:hAnsi="Calibri Light"/>
                                <w:i/>
                                <w:iCs/>
                              </w:rPr>
                              <w:t xml:space="preserve"> — to copy, distribute and transmit the work</w:t>
                            </w:r>
                          </w:p>
                          <w:p w14:paraId="300E1E2D" w14:textId="77777777" w:rsidR="00EC7646" w:rsidRPr="008F6D70" w:rsidRDefault="00EC7646" w:rsidP="00205C4A">
                            <w:pPr>
                              <w:jc w:val="center"/>
                              <w:rPr>
                                <w:rFonts w:ascii="Calibri Light" w:hAnsi="Calibri Light"/>
                                <w:i/>
                                <w:iCs/>
                              </w:rPr>
                            </w:pPr>
                            <w:r w:rsidRPr="008F6D70">
                              <w:rPr>
                                <w:rFonts w:ascii="Calibri Light" w:hAnsi="Calibri Light"/>
                                <w:b/>
                                <w:i/>
                                <w:iCs/>
                              </w:rPr>
                              <w:t>Remix</w:t>
                            </w:r>
                            <w:r w:rsidRPr="008F6D70">
                              <w:rPr>
                                <w:rFonts w:ascii="Calibri Light" w:hAnsi="Calibri Light"/>
                                <w:i/>
                                <w:iCs/>
                              </w:rPr>
                              <w:t xml:space="preserve"> — to adapt the work</w:t>
                            </w:r>
                          </w:p>
                          <w:p w14:paraId="28A86D8E" w14:textId="77777777" w:rsidR="00EC7646" w:rsidRPr="008F6D70" w:rsidRDefault="00EC7646" w:rsidP="00205C4A">
                            <w:pPr>
                              <w:jc w:val="center"/>
                              <w:rPr>
                                <w:rFonts w:ascii="Calibri Light" w:hAnsi="Calibri Light"/>
                                <w:i/>
                                <w:iCs/>
                              </w:rPr>
                            </w:pPr>
                          </w:p>
                          <w:p w14:paraId="607FA5D1" w14:textId="77777777" w:rsidR="00EC7646" w:rsidRPr="008F6D70" w:rsidRDefault="00EC7646" w:rsidP="00205C4A">
                            <w:pPr>
                              <w:jc w:val="center"/>
                              <w:rPr>
                                <w:rFonts w:ascii="Calibri Light" w:hAnsi="Calibri Light"/>
                                <w:i/>
                                <w:iCs/>
                              </w:rPr>
                            </w:pPr>
                            <w:r w:rsidRPr="008F6D70">
                              <w:rPr>
                                <w:rFonts w:ascii="Calibri Light" w:hAnsi="Calibri Light"/>
                                <w:i/>
                                <w:iCs/>
                              </w:rPr>
                              <w:t>Under the following conditions</w:t>
                            </w:r>
                          </w:p>
                          <w:p w14:paraId="1C093CD6" w14:textId="77777777" w:rsidR="00EC7646" w:rsidRPr="008F6D70" w:rsidRDefault="00EC7646" w:rsidP="00205C4A">
                            <w:pPr>
                              <w:jc w:val="center"/>
                              <w:rPr>
                                <w:rFonts w:ascii="Calibri Light" w:hAnsi="Calibri Light"/>
                                <w:i/>
                                <w:iCs/>
                              </w:rPr>
                            </w:pPr>
                          </w:p>
                          <w:p w14:paraId="296FA586" w14:textId="77777777" w:rsidR="00EC7646" w:rsidRPr="008F6D70" w:rsidRDefault="00EC7646" w:rsidP="00205C4A">
                            <w:pPr>
                              <w:jc w:val="center"/>
                              <w:rPr>
                                <w:rFonts w:ascii="Calibri Light" w:hAnsi="Calibri Light"/>
                                <w:i/>
                                <w:iCs/>
                              </w:rPr>
                            </w:pPr>
                            <w:r w:rsidRPr="008F6D70">
                              <w:rPr>
                                <w:rFonts w:ascii="Calibri Light" w:hAnsi="Calibri Light"/>
                                <w:b/>
                                <w:i/>
                                <w:iCs/>
                              </w:rPr>
                              <w:t>Attribution</w:t>
                            </w:r>
                            <w:r w:rsidRPr="008F6D70">
                              <w:rPr>
                                <w:rFonts w:ascii="Calibri Light" w:hAnsi="Calibri Light"/>
                                <w:i/>
                                <w:iCs/>
                              </w:rPr>
                              <w:t xml:space="preserve"> — You must attribute the work in the manner specified by the author or licensor (but not in any way that suggests that they endorse you or your use of the work).</w:t>
                            </w:r>
                          </w:p>
                          <w:p w14:paraId="3B2DDFF8" w14:textId="77777777" w:rsidR="00EC7646" w:rsidRPr="008F6D70" w:rsidRDefault="00EC7646" w:rsidP="00205C4A">
                            <w:pPr>
                              <w:jc w:val="center"/>
                              <w:rPr>
                                <w:rFonts w:ascii="Calibri Light" w:hAnsi="Calibri Light"/>
                                <w:i/>
                                <w:iCs/>
                                <w:color w:val="FFFFFF"/>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4A547A3" id="Rektangel med rundade hörn 5" o:spid="_x0000_s1026" style="position:absolute;margin-left:123.45pt;margin-top:62.35pt;width:286.8pt;height:413.35pt;rotation:90;z-index:25165875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" o:allowincell="f" filled="f" fillcolor="#5b9bd5" strokecolor="#5b9bd5" strokeweight="3pt">
                <v:textbox>
                  <w:txbxContent>
                    <w:p w14:paraId="0D8FE704" w14:textId="77777777" w:rsidR="00EC7646" w:rsidRDefault="00EC7646" w:rsidP="00205C4A">
                      <w:pPr>
                        <w:jc w:val="center"/>
                        <w:rPr>
                          <w:rFonts w:ascii="Calibri Light" w:hAnsi="Calibri Light"/>
                          <w:b/>
                          <w:i/>
                          <w:iCs/>
                          <w:sz w:val="28"/>
                          <w:szCs w:val="28"/>
                        </w:rPr>
                      </w:pPr>
                      <w:r w:rsidRPr="008F6D70">
                        <w:rPr>
                          <w:rFonts w:ascii="Calibri Light" w:hAnsi="Calibri Light"/>
                          <w:b/>
                          <w:i/>
                          <w:iCs/>
                          <w:sz w:val="28"/>
                          <w:szCs w:val="28"/>
                        </w:rPr>
                        <w:t>Statement of copyright</w:t>
                      </w:r>
                    </w:p>
                    <w:p w14:paraId="649E30F5" w14:textId="77777777" w:rsidR="00EC7646" w:rsidRPr="008F6D70" w:rsidRDefault="00EC7646" w:rsidP="00205C4A">
                      <w:pPr>
                        <w:jc w:val="center"/>
                        <w:rPr>
                          <w:rFonts w:ascii="Calibri Light" w:hAnsi="Calibri Light"/>
                          <w:b/>
                          <w:i/>
                          <w:iCs/>
                          <w:sz w:val="28"/>
                          <w:szCs w:val="28"/>
                        </w:rPr>
                      </w:pPr>
                      <w:r>
                        <w:rPr>
                          <w:rFonts w:ascii="Calibri Light" w:hAnsi="Calibri Light"/>
                          <w:b/>
                          <w:i/>
                          <w:noProof/>
                          <w:sz w:val="28"/>
                          <w:szCs w:val="28"/>
                        </w:rPr>
                        <w:drawing>
                          <wp:inline distT="0" distB="0" distL="0" distR="0" wp14:anchorId="11CD69FD" wp14:editId="1067BD4B">
                            <wp:extent cx="835025" cy="286385"/>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5025" cy="286385"/>
                                    </a:xfrm>
                                    <a:prstGeom prst="rect">
                                      <a:avLst/>
                                    </a:prstGeom>
                                    <a:noFill/>
                                    <a:ln>
                                      <a:noFill/>
                                    </a:ln>
                                  </pic:spPr>
                                </pic:pic>
                              </a:graphicData>
                            </a:graphic>
                          </wp:inline>
                        </w:drawing>
                      </w:r>
                    </w:p>
                    <w:p w14:paraId="23C9232A" w14:textId="77777777" w:rsidR="00EC7646" w:rsidRPr="008F6D70" w:rsidRDefault="00EC7646" w:rsidP="00205C4A">
                      <w:pPr>
                        <w:jc w:val="center"/>
                        <w:rPr>
                          <w:rFonts w:ascii="Calibri Light" w:hAnsi="Calibri Light"/>
                          <w:i/>
                          <w:iCs/>
                        </w:rPr>
                      </w:pPr>
                    </w:p>
                    <w:p w14:paraId="7656B4E8" w14:textId="77777777" w:rsidR="00EC7646" w:rsidRPr="008F6D70" w:rsidRDefault="00EC7646" w:rsidP="00205C4A">
                      <w:pPr>
                        <w:jc w:val="center"/>
                        <w:rPr>
                          <w:rFonts w:ascii="Calibri Light" w:hAnsi="Calibri Light"/>
                          <w:i/>
                          <w:iCs/>
                        </w:rPr>
                      </w:pPr>
                    </w:p>
                    <w:p w14:paraId="77672063" w14:textId="77777777" w:rsidR="00EC7646" w:rsidRPr="008F6D70" w:rsidRDefault="00EC7646" w:rsidP="00205C4A">
                      <w:pPr>
                        <w:jc w:val="center"/>
                        <w:rPr>
                          <w:rFonts w:ascii="Calibri Light" w:hAnsi="Calibri Light"/>
                          <w:i/>
                          <w:iCs/>
                        </w:rPr>
                      </w:pPr>
                      <w:r w:rsidRPr="008F6D70">
                        <w:rPr>
                          <w:rFonts w:ascii="Calibri Light" w:hAnsi="Calibri Light"/>
                          <w:i/>
                          <w:iCs/>
                        </w:rPr>
                        <w:t>This deliverable is released under the terms of the Creative Commons Licen</w:t>
                      </w:r>
                      <w:r>
                        <w:rPr>
                          <w:rFonts w:ascii="Calibri Light" w:hAnsi="Calibri Light"/>
                          <w:i/>
                          <w:iCs/>
                        </w:rPr>
                        <w:t>s</w:t>
                      </w:r>
                      <w:r w:rsidRPr="008F6D70">
                        <w:rPr>
                          <w:rFonts w:ascii="Calibri Light" w:hAnsi="Calibri Light"/>
                          <w:i/>
                          <w:iCs/>
                        </w:rPr>
                        <w:t>e accessed through the following link: http://creativecommons.org/licenses/by/3.0/.</w:t>
                      </w:r>
                    </w:p>
                    <w:p w14:paraId="4A527CC3" w14:textId="77777777" w:rsidR="00EC7646" w:rsidRPr="008F6D70" w:rsidRDefault="00EC7646" w:rsidP="00205C4A">
                      <w:pPr>
                        <w:jc w:val="center"/>
                        <w:rPr>
                          <w:rFonts w:ascii="Calibri Light" w:hAnsi="Calibri Light"/>
                          <w:i/>
                          <w:iCs/>
                        </w:rPr>
                      </w:pPr>
                    </w:p>
                    <w:p w14:paraId="598915FC" w14:textId="77777777" w:rsidR="00EC7646" w:rsidRPr="008F6D70" w:rsidRDefault="00EC7646" w:rsidP="00205C4A">
                      <w:pPr>
                        <w:jc w:val="center"/>
                        <w:rPr>
                          <w:rFonts w:ascii="Calibri Light" w:hAnsi="Calibri Light"/>
                          <w:i/>
                          <w:iCs/>
                        </w:rPr>
                      </w:pPr>
                      <w:r w:rsidRPr="008F6D70">
                        <w:rPr>
                          <w:rFonts w:ascii="Calibri Light" w:hAnsi="Calibri Light"/>
                          <w:i/>
                          <w:iCs/>
                        </w:rPr>
                        <w:t>In short, it is free to</w:t>
                      </w:r>
                    </w:p>
                    <w:p w14:paraId="7B1D59E2" w14:textId="77777777" w:rsidR="00EC7646" w:rsidRPr="008F6D70" w:rsidRDefault="00EC7646" w:rsidP="00205C4A">
                      <w:pPr>
                        <w:jc w:val="center"/>
                        <w:rPr>
                          <w:rFonts w:ascii="Calibri Light" w:hAnsi="Calibri Light"/>
                          <w:i/>
                          <w:iCs/>
                        </w:rPr>
                      </w:pPr>
                      <w:r w:rsidRPr="008F6D70">
                        <w:rPr>
                          <w:rFonts w:ascii="Calibri Light" w:hAnsi="Calibri Light"/>
                          <w:b/>
                          <w:i/>
                          <w:iCs/>
                        </w:rPr>
                        <w:t>Share</w:t>
                      </w:r>
                      <w:r w:rsidRPr="008F6D70">
                        <w:rPr>
                          <w:rFonts w:ascii="Calibri Light" w:hAnsi="Calibri Light"/>
                          <w:i/>
                          <w:iCs/>
                        </w:rPr>
                        <w:t xml:space="preserve"> — to copy, distribute and transmit the work</w:t>
                      </w:r>
                    </w:p>
                    <w:p w14:paraId="300E1E2D" w14:textId="77777777" w:rsidR="00EC7646" w:rsidRPr="008F6D70" w:rsidRDefault="00EC7646" w:rsidP="00205C4A">
                      <w:pPr>
                        <w:jc w:val="center"/>
                        <w:rPr>
                          <w:rFonts w:ascii="Calibri Light" w:hAnsi="Calibri Light"/>
                          <w:i/>
                          <w:iCs/>
                        </w:rPr>
                      </w:pPr>
                      <w:r w:rsidRPr="008F6D70">
                        <w:rPr>
                          <w:rFonts w:ascii="Calibri Light" w:hAnsi="Calibri Light"/>
                          <w:b/>
                          <w:i/>
                          <w:iCs/>
                        </w:rPr>
                        <w:t>Remix</w:t>
                      </w:r>
                      <w:r w:rsidRPr="008F6D70">
                        <w:rPr>
                          <w:rFonts w:ascii="Calibri Light" w:hAnsi="Calibri Light"/>
                          <w:i/>
                          <w:iCs/>
                        </w:rPr>
                        <w:t xml:space="preserve"> — to adapt the work</w:t>
                      </w:r>
                    </w:p>
                    <w:p w14:paraId="28A86D8E" w14:textId="77777777" w:rsidR="00EC7646" w:rsidRPr="008F6D70" w:rsidRDefault="00EC7646" w:rsidP="00205C4A">
                      <w:pPr>
                        <w:jc w:val="center"/>
                        <w:rPr>
                          <w:rFonts w:ascii="Calibri Light" w:hAnsi="Calibri Light"/>
                          <w:i/>
                          <w:iCs/>
                        </w:rPr>
                      </w:pPr>
                    </w:p>
                    <w:p w14:paraId="607FA5D1" w14:textId="77777777" w:rsidR="00EC7646" w:rsidRPr="008F6D70" w:rsidRDefault="00EC7646" w:rsidP="00205C4A">
                      <w:pPr>
                        <w:jc w:val="center"/>
                        <w:rPr>
                          <w:rFonts w:ascii="Calibri Light" w:hAnsi="Calibri Light"/>
                          <w:i/>
                          <w:iCs/>
                        </w:rPr>
                      </w:pPr>
                      <w:r w:rsidRPr="008F6D70">
                        <w:rPr>
                          <w:rFonts w:ascii="Calibri Light" w:hAnsi="Calibri Light"/>
                          <w:i/>
                          <w:iCs/>
                        </w:rPr>
                        <w:t>Under the following conditions</w:t>
                      </w:r>
                    </w:p>
                    <w:p w14:paraId="1C093CD6" w14:textId="77777777" w:rsidR="00EC7646" w:rsidRPr="008F6D70" w:rsidRDefault="00EC7646" w:rsidP="00205C4A">
                      <w:pPr>
                        <w:jc w:val="center"/>
                        <w:rPr>
                          <w:rFonts w:ascii="Calibri Light" w:hAnsi="Calibri Light"/>
                          <w:i/>
                          <w:iCs/>
                        </w:rPr>
                      </w:pPr>
                    </w:p>
                    <w:p w14:paraId="296FA586" w14:textId="77777777" w:rsidR="00EC7646" w:rsidRPr="008F6D70" w:rsidRDefault="00EC7646" w:rsidP="00205C4A">
                      <w:pPr>
                        <w:jc w:val="center"/>
                        <w:rPr>
                          <w:rFonts w:ascii="Calibri Light" w:hAnsi="Calibri Light"/>
                          <w:i/>
                          <w:iCs/>
                        </w:rPr>
                      </w:pPr>
                      <w:r w:rsidRPr="008F6D70">
                        <w:rPr>
                          <w:rFonts w:ascii="Calibri Light" w:hAnsi="Calibri Light"/>
                          <w:b/>
                          <w:i/>
                          <w:iCs/>
                        </w:rPr>
                        <w:t>Attribution</w:t>
                      </w:r>
                      <w:r w:rsidRPr="008F6D70">
                        <w:rPr>
                          <w:rFonts w:ascii="Calibri Light" w:hAnsi="Calibri Light"/>
                          <w:i/>
                          <w:iCs/>
                        </w:rPr>
                        <w:t xml:space="preserve"> — You must attribute the work in the manner specified by the author or licensor (but not in any way that suggests that they endorse you or your use of the work).</w:t>
                      </w:r>
                    </w:p>
                    <w:p w14:paraId="3B2DDFF8" w14:textId="77777777" w:rsidR="00EC7646" w:rsidRPr="008F6D70" w:rsidRDefault="00EC7646" w:rsidP="00205C4A">
                      <w:pPr>
                        <w:jc w:val="center"/>
                        <w:rPr>
                          <w:rFonts w:ascii="Calibri Light" w:hAnsi="Calibri Light"/>
                          <w:i/>
                          <w:iCs/>
                          <w:color w:val="FFFFFF"/>
                        </w:rPr>
                      </w:pPr>
                    </w:p>
                  </w:txbxContent>
                </v:textbox>
                <w10:wrap type="square" anchorx="margin" anchory="margin"/>
              </v:roundrect>
            </w:pict>
          </mc:Fallback>
        </mc:AlternateContent>
      </w:r>
    </w:p>
    <w:p w14:paraId="3FE6A7B6" w14:textId="77777777" w:rsidR="00DF04D2" w:rsidRDefault="00DF04D2" w:rsidP="00337EEE">
      <w:pPr>
        <w:sectPr w:rsidR="00DF04D2" w:rsidSect="00647A60">
          <w:pgSz w:w="11920" w:h="16840"/>
          <w:pgMar w:top="1300" w:right="940" w:bottom="1500" w:left="960" w:header="400" w:footer="1309" w:gutter="0"/>
          <w:pgNumType w:start="2"/>
          <w:cols w:space="720"/>
        </w:sectPr>
      </w:pPr>
    </w:p>
    <w:p w14:paraId="0EBCC4D1" w14:textId="77777777" w:rsidR="00DF04D2" w:rsidRDefault="00E11039" w:rsidP="00855B49">
      <w:pPr>
        <w:pStyle w:val="TOCHeading"/>
      </w:pPr>
      <w:r w:rsidRPr="00A8288A">
        <w:lastRenderedPageBreak/>
        <w:t>Contribut</w:t>
      </w:r>
      <w:r w:rsidRPr="00A8288A">
        <w:rPr>
          <w:spacing w:val="-1"/>
        </w:rPr>
        <w:t>o</w:t>
      </w:r>
      <w:r w:rsidRPr="00A8288A">
        <w:t>rs</w:t>
      </w:r>
    </w:p>
    <w:p w14:paraId="7AD73547" w14:textId="77777777" w:rsidR="006122EC" w:rsidRDefault="00474537" w:rsidP="00C03AD6">
      <w:pPr>
        <w:pStyle w:val="NoSpacing"/>
        <w:rPr>
          <w:lang w:val="en-GB"/>
        </w:rPr>
      </w:pPr>
      <w:r>
        <w:rPr>
          <w:lang w:val="en-GB"/>
        </w:rPr>
        <w:t>Sander Fieten, Chasquis Consulting</w:t>
      </w:r>
      <w:r w:rsidR="006122EC">
        <w:rPr>
          <w:lang w:val="en-GB"/>
        </w:rPr>
        <w:t xml:space="preserve">, </w:t>
      </w:r>
      <w:hyperlink r:id="rId14" w:history="1">
        <w:r w:rsidR="0003636B" w:rsidRPr="00C014F8">
          <w:rPr>
            <w:rStyle w:val="Hyperlink"/>
            <w:lang w:val="en-GB"/>
          </w:rPr>
          <w:t>sander@chasquis-consulting.com</w:t>
        </w:r>
      </w:hyperlink>
    </w:p>
    <w:p w14:paraId="2D23DD34" w14:textId="77777777" w:rsidR="0003636B" w:rsidRPr="000862EA" w:rsidRDefault="0025143F" w:rsidP="00C03AD6">
      <w:pPr>
        <w:pStyle w:val="NoSpacing"/>
        <w:rPr>
          <w:lang w:val="de-DE"/>
        </w:rPr>
      </w:pPr>
      <w:r w:rsidRPr="000862EA">
        <w:rPr>
          <w:lang w:val="de-DE"/>
        </w:rPr>
        <w:t xml:space="preserve">Philip Helger, Bundesrechenzentrum, </w:t>
      </w:r>
      <w:hyperlink r:id="rId15" w:history="1">
        <w:r w:rsidRPr="000862EA">
          <w:rPr>
            <w:rStyle w:val="Hyperlink"/>
            <w:lang w:val="de-DE"/>
          </w:rPr>
          <w:t>philip.helger@brz.gv.at</w:t>
        </w:r>
      </w:hyperlink>
    </w:p>
    <w:p w14:paraId="53E9E9D5" w14:textId="77777777" w:rsidR="0003636B" w:rsidRPr="00EC7646" w:rsidRDefault="0003636B" w:rsidP="00C03AD6">
      <w:pPr>
        <w:pStyle w:val="NoSpacing"/>
        <w:rPr>
          <w:lang w:val="de-DE"/>
        </w:rPr>
      </w:pPr>
    </w:p>
    <w:p w14:paraId="4FBC7754" w14:textId="77777777" w:rsidR="00DF04D2" w:rsidRPr="00EC7646" w:rsidRDefault="00DF04D2" w:rsidP="00337EEE">
      <w:pPr>
        <w:rPr>
          <w:lang w:val="de-DE"/>
        </w:rPr>
      </w:pPr>
    </w:p>
    <w:p w14:paraId="0C3AC163" w14:textId="77777777" w:rsidR="00DF04D2" w:rsidRPr="00FA3861" w:rsidRDefault="00DF04D2" w:rsidP="00337EEE">
      <w:pPr>
        <w:rPr>
          <w:lang w:val="de-DE"/>
        </w:rPr>
        <w:sectPr w:rsidR="00DF04D2" w:rsidRPr="00FA3861" w:rsidSect="00647A60">
          <w:pgSz w:w="11920" w:h="16840"/>
          <w:pgMar w:top="1300" w:right="940" w:bottom="1500" w:left="960" w:header="400" w:footer="1309" w:gutter="0"/>
          <w:cols w:space="720"/>
        </w:sectPr>
      </w:pPr>
    </w:p>
    <w:sdt>
      <w:sdtPr>
        <w:rPr>
          <w:rFonts w:asciiTheme="minorHAnsi" w:eastAsiaTheme="minorHAnsi" w:hAnsiTheme="minorHAnsi" w:cstheme="minorBidi"/>
          <w:b w:val="0"/>
          <w:bCs w:val="0"/>
          <w:color w:val="auto"/>
          <w:spacing w:val="0"/>
          <w:sz w:val="22"/>
          <w:szCs w:val="22"/>
          <w:lang w:val="en-US" w:eastAsia="en-US"/>
        </w:rPr>
        <w:id w:val="903569012"/>
        <w:docPartObj>
          <w:docPartGallery w:val="Table of Contents"/>
          <w:docPartUnique/>
        </w:docPartObj>
      </w:sdtPr>
      <w:sdtEndPr/>
      <w:sdtContent>
        <w:p w14:paraId="4519ADB5" w14:textId="77777777" w:rsidR="00CA1F55" w:rsidRDefault="00CA1F55" w:rsidP="00855B49">
          <w:pPr>
            <w:pStyle w:val="TOCHeading"/>
          </w:pPr>
          <w:r>
            <w:t>Table of contents</w:t>
          </w:r>
        </w:p>
        <w:p w14:paraId="0529E22F" w14:textId="77777777" w:rsidR="00DB26DB" w:rsidRDefault="0025143F">
          <w:pPr>
            <w:pStyle w:val="TOC1"/>
            <w:tabs>
              <w:tab w:val="left" w:pos="440"/>
              <w:tab w:val="right" w:leader="dot" w:pos="10010"/>
            </w:tabs>
            <w:rPr>
              <w:rFonts w:eastAsiaTheme="minorEastAsia"/>
              <w:noProof/>
              <w:lang w:val="de-AT" w:eastAsia="de-AT"/>
            </w:rPr>
          </w:pPr>
          <w:r>
            <w:fldChar w:fldCharType="begin"/>
          </w:r>
          <w:r w:rsidR="00CA1F55">
            <w:instrText xml:space="preserve"> TOC \o "1-3" \h \z \u </w:instrText>
          </w:r>
          <w:r>
            <w:fldChar w:fldCharType="separate"/>
          </w:r>
          <w:hyperlink w:anchor="_Toc500061977" w:history="1">
            <w:r w:rsidR="00DB26DB" w:rsidRPr="000B2137">
              <w:rPr>
                <w:rStyle w:val="Hyperlink"/>
                <w:noProof/>
              </w:rPr>
              <w:t>1</w:t>
            </w:r>
            <w:r w:rsidR="00DB26DB">
              <w:rPr>
                <w:rFonts w:eastAsiaTheme="minorEastAsia"/>
                <w:noProof/>
                <w:lang w:val="de-AT" w:eastAsia="de-AT"/>
              </w:rPr>
              <w:tab/>
            </w:r>
            <w:r w:rsidR="00DB26DB" w:rsidRPr="000B2137">
              <w:rPr>
                <w:rStyle w:val="Hyperlink"/>
                <w:noProof/>
              </w:rPr>
              <w:t>Introduction</w:t>
            </w:r>
            <w:r w:rsidR="00DB26DB">
              <w:rPr>
                <w:noProof/>
                <w:webHidden/>
              </w:rPr>
              <w:tab/>
            </w:r>
            <w:r w:rsidR="00DB26DB">
              <w:rPr>
                <w:noProof/>
                <w:webHidden/>
              </w:rPr>
              <w:fldChar w:fldCharType="begin"/>
            </w:r>
            <w:r w:rsidR="00DB26DB">
              <w:rPr>
                <w:noProof/>
                <w:webHidden/>
              </w:rPr>
              <w:instrText xml:space="preserve"> PAGEREF _Toc500061977 \h </w:instrText>
            </w:r>
            <w:r w:rsidR="00DB26DB">
              <w:rPr>
                <w:noProof/>
                <w:webHidden/>
              </w:rPr>
            </w:r>
            <w:r w:rsidR="00DB26DB">
              <w:rPr>
                <w:noProof/>
                <w:webHidden/>
              </w:rPr>
              <w:fldChar w:fldCharType="separate"/>
            </w:r>
            <w:r w:rsidR="0098376A">
              <w:rPr>
                <w:noProof/>
                <w:webHidden/>
              </w:rPr>
              <w:t>6</w:t>
            </w:r>
            <w:r w:rsidR="00DB26DB">
              <w:rPr>
                <w:noProof/>
                <w:webHidden/>
              </w:rPr>
              <w:fldChar w:fldCharType="end"/>
            </w:r>
          </w:hyperlink>
        </w:p>
        <w:p w14:paraId="32D6C7FE" w14:textId="77777777" w:rsidR="00DB26DB" w:rsidRDefault="005844AB">
          <w:pPr>
            <w:pStyle w:val="TOC2"/>
            <w:tabs>
              <w:tab w:val="left" w:pos="880"/>
              <w:tab w:val="right" w:leader="dot" w:pos="10010"/>
            </w:tabs>
            <w:rPr>
              <w:rFonts w:eastAsiaTheme="minorEastAsia"/>
              <w:noProof/>
              <w:lang w:val="de-AT" w:eastAsia="de-AT"/>
            </w:rPr>
          </w:pPr>
          <w:hyperlink w:anchor="_Toc500061978" w:history="1">
            <w:r w:rsidR="00DB26DB" w:rsidRPr="000B2137">
              <w:rPr>
                <w:rStyle w:val="Hyperlink"/>
                <w:noProof/>
              </w:rPr>
              <w:t>1.1</w:t>
            </w:r>
            <w:r w:rsidR="00DB26DB">
              <w:rPr>
                <w:rFonts w:eastAsiaTheme="minorEastAsia"/>
                <w:noProof/>
                <w:lang w:val="de-AT" w:eastAsia="de-AT"/>
              </w:rPr>
              <w:tab/>
            </w:r>
            <w:r w:rsidR="00DB26DB" w:rsidRPr="000B2137">
              <w:rPr>
                <w:rStyle w:val="Hyperlink"/>
                <w:noProof/>
              </w:rPr>
              <w:t>Objective</w:t>
            </w:r>
            <w:r w:rsidR="00DB26DB">
              <w:rPr>
                <w:noProof/>
                <w:webHidden/>
              </w:rPr>
              <w:tab/>
            </w:r>
            <w:r w:rsidR="00DB26DB">
              <w:rPr>
                <w:noProof/>
                <w:webHidden/>
              </w:rPr>
              <w:fldChar w:fldCharType="begin"/>
            </w:r>
            <w:r w:rsidR="00DB26DB">
              <w:rPr>
                <w:noProof/>
                <w:webHidden/>
              </w:rPr>
              <w:instrText xml:space="preserve"> PAGEREF _Toc500061978 \h </w:instrText>
            </w:r>
            <w:r w:rsidR="00DB26DB">
              <w:rPr>
                <w:noProof/>
                <w:webHidden/>
              </w:rPr>
            </w:r>
            <w:r w:rsidR="00DB26DB">
              <w:rPr>
                <w:noProof/>
                <w:webHidden/>
              </w:rPr>
              <w:fldChar w:fldCharType="separate"/>
            </w:r>
            <w:r w:rsidR="0098376A">
              <w:rPr>
                <w:noProof/>
                <w:webHidden/>
              </w:rPr>
              <w:t>6</w:t>
            </w:r>
            <w:r w:rsidR="00DB26DB">
              <w:rPr>
                <w:noProof/>
                <w:webHidden/>
              </w:rPr>
              <w:fldChar w:fldCharType="end"/>
            </w:r>
          </w:hyperlink>
        </w:p>
        <w:p w14:paraId="74C32779" w14:textId="77777777" w:rsidR="00DB26DB" w:rsidRDefault="005844AB">
          <w:pPr>
            <w:pStyle w:val="TOC2"/>
            <w:tabs>
              <w:tab w:val="left" w:pos="880"/>
              <w:tab w:val="right" w:leader="dot" w:pos="10010"/>
            </w:tabs>
            <w:rPr>
              <w:rFonts w:eastAsiaTheme="minorEastAsia"/>
              <w:noProof/>
              <w:lang w:val="de-AT" w:eastAsia="de-AT"/>
            </w:rPr>
          </w:pPr>
          <w:hyperlink w:anchor="_Toc500061979" w:history="1">
            <w:r w:rsidR="00DB26DB" w:rsidRPr="000B2137">
              <w:rPr>
                <w:rStyle w:val="Hyperlink"/>
                <w:noProof/>
              </w:rPr>
              <w:t>1.2</w:t>
            </w:r>
            <w:r w:rsidR="00DB26DB">
              <w:rPr>
                <w:rFonts w:eastAsiaTheme="minorEastAsia"/>
                <w:noProof/>
                <w:lang w:val="de-AT" w:eastAsia="de-AT"/>
              </w:rPr>
              <w:tab/>
            </w:r>
            <w:r w:rsidR="00DB26DB" w:rsidRPr="000B2137">
              <w:rPr>
                <w:rStyle w:val="Hyperlink"/>
                <w:noProof/>
                <w:spacing w:val="1"/>
              </w:rPr>
              <w:t>Sc</w:t>
            </w:r>
            <w:r w:rsidR="00DB26DB" w:rsidRPr="000B2137">
              <w:rPr>
                <w:rStyle w:val="Hyperlink"/>
                <w:noProof/>
              </w:rPr>
              <w:t>ope</w:t>
            </w:r>
            <w:r w:rsidR="00DB26DB">
              <w:rPr>
                <w:noProof/>
                <w:webHidden/>
              </w:rPr>
              <w:tab/>
            </w:r>
            <w:r w:rsidR="00DB26DB">
              <w:rPr>
                <w:noProof/>
                <w:webHidden/>
              </w:rPr>
              <w:fldChar w:fldCharType="begin"/>
            </w:r>
            <w:r w:rsidR="00DB26DB">
              <w:rPr>
                <w:noProof/>
                <w:webHidden/>
              </w:rPr>
              <w:instrText xml:space="preserve"> PAGEREF _Toc500061979 \h </w:instrText>
            </w:r>
            <w:r w:rsidR="00DB26DB">
              <w:rPr>
                <w:noProof/>
                <w:webHidden/>
              </w:rPr>
            </w:r>
            <w:r w:rsidR="00DB26DB">
              <w:rPr>
                <w:noProof/>
                <w:webHidden/>
              </w:rPr>
              <w:fldChar w:fldCharType="separate"/>
            </w:r>
            <w:r w:rsidR="0098376A">
              <w:rPr>
                <w:noProof/>
                <w:webHidden/>
              </w:rPr>
              <w:t>6</w:t>
            </w:r>
            <w:r w:rsidR="00DB26DB">
              <w:rPr>
                <w:noProof/>
                <w:webHidden/>
              </w:rPr>
              <w:fldChar w:fldCharType="end"/>
            </w:r>
          </w:hyperlink>
        </w:p>
        <w:p w14:paraId="7DCE42BE" w14:textId="77777777" w:rsidR="00DB26DB" w:rsidRDefault="005844AB">
          <w:pPr>
            <w:pStyle w:val="TOC2"/>
            <w:tabs>
              <w:tab w:val="left" w:pos="880"/>
              <w:tab w:val="right" w:leader="dot" w:pos="10010"/>
            </w:tabs>
            <w:rPr>
              <w:rFonts w:eastAsiaTheme="minorEastAsia"/>
              <w:noProof/>
              <w:lang w:val="de-AT" w:eastAsia="de-AT"/>
            </w:rPr>
          </w:pPr>
          <w:hyperlink w:anchor="_Toc500061980" w:history="1">
            <w:r w:rsidR="00DB26DB" w:rsidRPr="000B2137">
              <w:rPr>
                <w:rStyle w:val="Hyperlink"/>
                <w:noProof/>
              </w:rPr>
              <w:t>1.3</w:t>
            </w:r>
            <w:r w:rsidR="00DB26DB">
              <w:rPr>
                <w:rFonts w:eastAsiaTheme="minorEastAsia"/>
                <w:noProof/>
                <w:lang w:val="de-AT" w:eastAsia="de-AT"/>
              </w:rPr>
              <w:tab/>
            </w:r>
            <w:r w:rsidR="00DB26DB" w:rsidRPr="000B2137">
              <w:rPr>
                <w:rStyle w:val="Hyperlink"/>
                <w:noProof/>
              </w:rPr>
              <w:t>Keywords</w:t>
            </w:r>
            <w:r w:rsidR="00DB26DB">
              <w:rPr>
                <w:noProof/>
                <w:webHidden/>
              </w:rPr>
              <w:tab/>
            </w:r>
            <w:r w:rsidR="00DB26DB">
              <w:rPr>
                <w:noProof/>
                <w:webHidden/>
              </w:rPr>
              <w:fldChar w:fldCharType="begin"/>
            </w:r>
            <w:r w:rsidR="00DB26DB">
              <w:rPr>
                <w:noProof/>
                <w:webHidden/>
              </w:rPr>
              <w:instrText xml:space="preserve"> PAGEREF _Toc500061980 \h </w:instrText>
            </w:r>
            <w:r w:rsidR="00DB26DB">
              <w:rPr>
                <w:noProof/>
                <w:webHidden/>
              </w:rPr>
            </w:r>
            <w:r w:rsidR="00DB26DB">
              <w:rPr>
                <w:noProof/>
                <w:webHidden/>
              </w:rPr>
              <w:fldChar w:fldCharType="separate"/>
            </w:r>
            <w:r w:rsidR="0098376A">
              <w:rPr>
                <w:noProof/>
                <w:webHidden/>
              </w:rPr>
              <w:t>8</w:t>
            </w:r>
            <w:r w:rsidR="00DB26DB">
              <w:rPr>
                <w:noProof/>
                <w:webHidden/>
              </w:rPr>
              <w:fldChar w:fldCharType="end"/>
            </w:r>
          </w:hyperlink>
        </w:p>
        <w:p w14:paraId="6CE3618A" w14:textId="77777777" w:rsidR="00DB26DB" w:rsidRDefault="005844AB">
          <w:pPr>
            <w:pStyle w:val="TOC2"/>
            <w:tabs>
              <w:tab w:val="left" w:pos="880"/>
              <w:tab w:val="right" w:leader="dot" w:pos="10010"/>
            </w:tabs>
            <w:rPr>
              <w:rFonts w:eastAsiaTheme="minorEastAsia"/>
              <w:noProof/>
              <w:lang w:val="de-AT" w:eastAsia="de-AT"/>
            </w:rPr>
          </w:pPr>
          <w:hyperlink w:anchor="_Toc500061981" w:history="1">
            <w:r w:rsidR="00DB26DB" w:rsidRPr="000B2137">
              <w:rPr>
                <w:rStyle w:val="Hyperlink"/>
                <w:noProof/>
                <w:lang w:val="en-GB"/>
              </w:rPr>
              <w:t>1.4</w:t>
            </w:r>
            <w:r w:rsidR="00DB26DB">
              <w:rPr>
                <w:rFonts w:eastAsiaTheme="minorEastAsia"/>
                <w:noProof/>
                <w:lang w:val="de-AT" w:eastAsia="de-AT"/>
              </w:rPr>
              <w:tab/>
            </w:r>
            <w:r w:rsidR="00DB26DB" w:rsidRPr="000B2137">
              <w:rPr>
                <w:rStyle w:val="Hyperlink"/>
                <w:noProof/>
                <w:lang w:val="en-GB"/>
              </w:rPr>
              <w:t>Normative references</w:t>
            </w:r>
            <w:r w:rsidR="00DB26DB">
              <w:rPr>
                <w:noProof/>
                <w:webHidden/>
              </w:rPr>
              <w:tab/>
            </w:r>
            <w:r w:rsidR="00DB26DB">
              <w:rPr>
                <w:noProof/>
                <w:webHidden/>
              </w:rPr>
              <w:fldChar w:fldCharType="begin"/>
            </w:r>
            <w:r w:rsidR="00DB26DB">
              <w:rPr>
                <w:noProof/>
                <w:webHidden/>
              </w:rPr>
              <w:instrText xml:space="preserve"> PAGEREF _Toc500061981 \h </w:instrText>
            </w:r>
            <w:r w:rsidR="00DB26DB">
              <w:rPr>
                <w:noProof/>
                <w:webHidden/>
              </w:rPr>
            </w:r>
            <w:r w:rsidR="00DB26DB">
              <w:rPr>
                <w:noProof/>
                <w:webHidden/>
              </w:rPr>
              <w:fldChar w:fldCharType="separate"/>
            </w:r>
            <w:r w:rsidR="0098376A">
              <w:rPr>
                <w:noProof/>
                <w:webHidden/>
              </w:rPr>
              <w:t>8</w:t>
            </w:r>
            <w:r w:rsidR="00DB26DB">
              <w:rPr>
                <w:noProof/>
                <w:webHidden/>
              </w:rPr>
              <w:fldChar w:fldCharType="end"/>
            </w:r>
          </w:hyperlink>
        </w:p>
        <w:p w14:paraId="6A21E856" w14:textId="77777777" w:rsidR="00DB26DB" w:rsidRDefault="005844AB">
          <w:pPr>
            <w:pStyle w:val="TOC2"/>
            <w:tabs>
              <w:tab w:val="left" w:pos="880"/>
              <w:tab w:val="right" w:leader="dot" w:pos="10010"/>
            </w:tabs>
            <w:rPr>
              <w:rFonts w:eastAsiaTheme="minorEastAsia"/>
              <w:noProof/>
              <w:lang w:val="de-AT" w:eastAsia="de-AT"/>
            </w:rPr>
          </w:pPr>
          <w:hyperlink w:anchor="_Toc500061982" w:history="1">
            <w:r w:rsidR="00DB26DB" w:rsidRPr="000B2137">
              <w:rPr>
                <w:rStyle w:val="Hyperlink"/>
                <w:noProof/>
                <w:lang w:val="en-GB"/>
              </w:rPr>
              <w:t>1.5</w:t>
            </w:r>
            <w:r w:rsidR="00DB26DB">
              <w:rPr>
                <w:rFonts w:eastAsiaTheme="minorEastAsia"/>
                <w:noProof/>
                <w:lang w:val="de-AT" w:eastAsia="de-AT"/>
              </w:rPr>
              <w:tab/>
            </w:r>
            <w:r w:rsidR="00DB26DB" w:rsidRPr="000B2137">
              <w:rPr>
                <w:rStyle w:val="Hyperlink"/>
                <w:noProof/>
                <w:lang w:val="en-GB"/>
              </w:rPr>
              <w:t>Non-normative references</w:t>
            </w:r>
            <w:r w:rsidR="00DB26DB">
              <w:rPr>
                <w:noProof/>
                <w:webHidden/>
              </w:rPr>
              <w:tab/>
            </w:r>
            <w:r w:rsidR="00DB26DB">
              <w:rPr>
                <w:noProof/>
                <w:webHidden/>
              </w:rPr>
              <w:fldChar w:fldCharType="begin"/>
            </w:r>
            <w:r w:rsidR="00DB26DB">
              <w:rPr>
                <w:noProof/>
                <w:webHidden/>
              </w:rPr>
              <w:instrText xml:space="preserve"> PAGEREF _Toc500061982 \h </w:instrText>
            </w:r>
            <w:r w:rsidR="00DB26DB">
              <w:rPr>
                <w:noProof/>
                <w:webHidden/>
              </w:rPr>
            </w:r>
            <w:r w:rsidR="00DB26DB">
              <w:rPr>
                <w:noProof/>
                <w:webHidden/>
              </w:rPr>
              <w:fldChar w:fldCharType="separate"/>
            </w:r>
            <w:r w:rsidR="0098376A">
              <w:rPr>
                <w:noProof/>
                <w:webHidden/>
              </w:rPr>
              <w:t>8</w:t>
            </w:r>
            <w:r w:rsidR="00DB26DB">
              <w:rPr>
                <w:noProof/>
                <w:webHidden/>
              </w:rPr>
              <w:fldChar w:fldCharType="end"/>
            </w:r>
          </w:hyperlink>
        </w:p>
        <w:p w14:paraId="31DB192A" w14:textId="77777777" w:rsidR="00DB26DB" w:rsidRDefault="005844AB">
          <w:pPr>
            <w:pStyle w:val="TOC1"/>
            <w:tabs>
              <w:tab w:val="left" w:pos="440"/>
              <w:tab w:val="right" w:leader="dot" w:pos="10010"/>
            </w:tabs>
            <w:rPr>
              <w:rFonts w:eastAsiaTheme="minorEastAsia"/>
              <w:noProof/>
              <w:lang w:val="de-AT" w:eastAsia="de-AT"/>
            </w:rPr>
          </w:pPr>
          <w:hyperlink w:anchor="_Toc500061983" w:history="1">
            <w:r w:rsidR="00DB26DB" w:rsidRPr="000B2137">
              <w:rPr>
                <w:rStyle w:val="Hyperlink"/>
                <w:noProof/>
              </w:rPr>
              <w:t>2</w:t>
            </w:r>
            <w:r w:rsidR="00DB26DB">
              <w:rPr>
                <w:rFonts w:eastAsiaTheme="minorEastAsia"/>
                <w:noProof/>
                <w:lang w:val="de-AT" w:eastAsia="de-AT"/>
              </w:rPr>
              <w:tab/>
            </w:r>
            <w:r w:rsidR="00DB26DB" w:rsidRPr="000B2137">
              <w:rPr>
                <w:rStyle w:val="Hyperlink"/>
                <w:noProof/>
              </w:rPr>
              <w:t>O</w:t>
            </w:r>
            <w:r w:rsidR="00DB26DB" w:rsidRPr="000B2137">
              <w:rPr>
                <w:rStyle w:val="Hyperlink"/>
                <w:noProof/>
                <w:spacing w:val="-3"/>
              </w:rPr>
              <w:t>v</w:t>
            </w:r>
            <w:r w:rsidR="00DB26DB" w:rsidRPr="000B2137">
              <w:rPr>
                <w:rStyle w:val="Hyperlink"/>
                <w:noProof/>
              </w:rPr>
              <w:t>er</w:t>
            </w:r>
            <w:r w:rsidR="00DB26DB" w:rsidRPr="000B2137">
              <w:rPr>
                <w:rStyle w:val="Hyperlink"/>
                <w:noProof/>
                <w:spacing w:val="-3"/>
              </w:rPr>
              <w:t>v</w:t>
            </w:r>
            <w:r w:rsidR="00DB26DB" w:rsidRPr="000B2137">
              <w:rPr>
                <w:rStyle w:val="Hyperlink"/>
                <w:noProof/>
              </w:rPr>
              <w:t>i</w:t>
            </w:r>
            <w:r w:rsidR="00DB26DB" w:rsidRPr="000B2137">
              <w:rPr>
                <w:rStyle w:val="Hyperlink"/>
                <w:noProof/>
                <w:spacing w:val="-3"/>
              </w:rPr>
              <w:t>e</w:t>
            </w:r>
            <w:r w:rsidR="00DB26DB" w:rsidRPr="000B2137">
              <w:rPr>
                <w:rStyle w:val="Hyperlink"/>
                <w:noProof/>
              </w:rPr>
              <w:t>w and Context (Non-Normative)</w:t>
            </w:r>
            <w:r w:rsidR="00DB26DB">
              <w:rPr>
                <w:noProof/>
                <w:webHidden/>
              </w:rPr>
              <w:tab/>
            </w:r>
            <w:r w:rsidR="00DB26DB">
              <w:rPr>
                <w:noProof/>
                <w:webHidden/>
              </w:rPr>
              <w:fldChar w:fldCharType="begin"/>
            </w:r>
            <w:r w:rsidR="00DB26DB">
              <w:rPr>
                <w:noProof/>
                <w:webHidden/>
              </w:rPr>
              <w:instrText xml:space="preserve"> PAGEREF _Toc500061983 \h </w:instrText>
            </w:r>
            <w:r w:rsidR="00DB26DB">
              <w:rPr>
                <w:noProof/>
                <w:webHidden/>
              </w:rPr>
            </w:r>
            <w:r w:rsidR="00DB26DB">
              <w:rPr>
                <w:noProof/>
                <w:webHidden/>
              </w:rPr>
              <w:fldChar w:fldCharType="separate"/>
            </w:r>
            <w:r w:rsidR="0098376A">
              <w:rPr>
                <w:noProof/>
                <w:webHidden/>
              </w:rPr>
              <w:t>10</w:t>
            </w:r>
            <w:r w:rsidR="00DB26DB">
              <w:rPr>
                <w:noProof/>
                <w:webHidden/>
              </w:rPr>
              <w:fldChar w:fldCharType="end"/>
            </w:r>
          </w:hyperlink>
        </w:p>
        <w:p w14:paraId="3D6125A4" w14:textId="77777777" w:rsidR="00DB26DB" w:rsidRDefault="005844AB">
          <w:pPr>
            <w:pStyle w:val="TOC2"/>
            <w:tabs>
              <w:tab w:val="left" w:pos="880"/>
              <w:tab w:val="right" w:leader="dot" w:pos="10010"/>
            </w:tabs>
            <w:rPr>
              <w:rFonts w:eastAsiaTheme="minorEastAsia"/>
              <w:noProof/>
              <w:lang w:val="de-AT" w:eastAsia="de-AT"/>
            </w:rPr>
          </w:pPr>
          <w:hyperlink w:anchor="_Toc500061985" w:history="1">
            <w:r w:rsidR="00DB26DB" w:rsidRPr="000B2137">
              <w:rPr>
                <w:rStyle w:val="Hyperlink"/>
                <w:noProof/>
              </w:rPr>
              <w:t>2.1</w:t>
            </w:r>
            <w:r w:rsidR="00DB26DB">
              <w:rPr>
                <w:rFonts w:eastAsiaTheme="minorEastAsia"/>
                <w:noProof/>
                <w:lang w:val="de-AT" w:eastAsia="de-AT"/>
              </w:rPr>
              <w:tab/>
            </w:r>
            <w:r w:rsidR="00DB26DB" w:rsidRPr="000B2137">
              <w:rPr>
                <w:rStyle w:val="Hyperlink"/>
                <w:noProof/>
              </w:rPr>
              <w:t>The PEPPOL architecture</w:t>
            </w:r>
            <w:r w:rsidR="00DB26DB">
              <w:rPr>
                <w:noProof/>
                <w:webHidden/>
              </w:rPr>
              <w:tab/>
            </w:r>
            <w:r w:rsidR="00DB26DB">
              <w:rPr>
                <w:noProof/>
                <w:webHidden/>
              </w:rPr>
              <w:fldChar w:fldCharType="begin"/>
            </w:r>
            <w:r w:rsidR="00DB26DB">
              <w:rPr>
                <w:noProof/>
                <w:webHidden/>
              </w:rPr>
              <w:instrText xml:space="preserve"> PAGEREF _Toc500061985 \h </w:instrText>
            </w:r>
            <w:r w:rsidR="00DB26DB">
              <w:rPr>
                <w:noProof/>
                <w:webHidden/>
              </w:rPr>
            </w:r>
            <w:r w:rsidR="00DB26DB">
              <w:rPr>
                <w:noProof/>
                <w:webHidden/>
              </w:rPr>
              <w:fldChar w:fldCharType="separate"/>
            </w:r>
            <w:r w:rsidR="0098376A">
              <w:rPr>
                <w:noProof/>
                <w:webHidden/>
              </w:rPr>
              <w:t>10</w:t>
            </w:r>
            <w:r w:rsidR="00DB26DB">
              <w:rPr>
                <w:noProof/>
                <w:webHidden/>
              </w:rPr>
              <w:fldChar w:fldCharType="end"/>
            </w:r>
          </w:hyperlink>
        </w:p>
        <w:p w14:paraId="52EDE60F" w14:textId="77777777" w:rsidR="00DB26DB" w:rsidRDefault="005844AB">
          <w:pPr>
            <w:pStyle w:val="TOC2"/>
            <w:tabs>
              <w:tab w:val="left" w:pos="880"/>
              <w:tab w:val="right" w:leader="dot" w:pos="10010"/>
            </w:tabs>
            <w:rPr>
              <w:rFonts w:eastAsiaTheme="minorEastAsia"/>
              <w:noProof/>
              <w:lang w:val="de-AT" w:eastAsia="de-AT"/>
            </w:rPr>
          </w:pPr>
          <w:hyperlink w:anchor="_Toc500061986" w:history="1">
            <w:r w:rsidR="00DB26DB" w:rsidRPr="000B2137">
              <w:rPr>
                <w:rStyle w:val="Hyperlink"/>
                <w:noProof/>
                <w:lang w:val="en-GB"/>
              </w:rPr>
              <w:t>2.2</w:t>
            </w:r>
            <w:r w:rsidR="00DB26DB">
              <w:rPr>
                <w:rFonts w:eastAsiaTheme="minorEastAsia"/>
                <w:noProof/>
                <w:lang w:val="de-AT" w:eastAsia="de-AT"/>
              </w:rPr>
              <w:tab/>
            </w:r>
            <w:r w:rsidR="00DB26DB" w:rsidRPr="000B2137">
              <w:rPr>
                <w:rStyle w:val="Hyperlink"/>
                <w:noProof/>
                <w:lang w:val="en-GB"/>
              </w:rPr>
              <w:t>The ebMS / AS4 messaging model</w:t>
            </w:r>
            <w:r w:rsidR="00DB26DB">
              <w:rPr>
                <w:noProof/>
                <w:webHidden/>
              </w:rPr>
              <w:tab/>
            </w:r>
            <w:r w:rsidR="00DB26DB">
              <w:rPr>
                <w:noProof/>
                <w:webHidden/>
              </w:rPr>
              <w:fldChar w:fldCharType="begin"/>
            </w:r>
            <w:r w:rsidR="00DB26DB">
              <w:rPr>
                <w:noProof/>
                <w:webHidden/>
              </w:rPr>
              <w:instrText xml:space="preserve"> PAGEREF _Toc500061986 \h </w:instrText>
            </w:r>
            <w:r w:rsidR="00DB26DB">
              <w:rPr>
                <w:noProof/>
                <w:webHidden/>
              </w:rPr>
            </w:r>
            <w:r w:rsidR="00DB26DB">
              <w:rPr>
                <w:noProof/>
                <w:webHidden/>
              </w:rPr>
              <w:fldChar w:fldCharType="separate"/>
            </w:r>
            <w:r w:rsidR="0098376A">
              <w:rPr>
                <w:noProof/>
                <w:webHidden/>
              </w:rPr>
              <w:t>11</w:t>
            </w:r>
            <w:r w:rsidR="00DB26DB">
              <w:rPr>
                <w:noProof/>
                <w:webHidden/>
              </w:rPr>
              <w:fldChar w:fldCharType="end"/>
            </w:r>
          </w:hyperlink>
        </w:p>
        <w:p w14:paraId="0B9FB35B" w14:textId="77777777" w:rsidR="00DB26DB" w:rsidRDefault="005844AB">
          <w:pPr>
            <w:pStyle w:val="TOC2"/>
            <w:tabs>
              <w:tab w:val="left" w:pos="880"/>
              <w:tab w:val="right" w:leader="dot" w:pos="10010"/>
            </w:tabs>
            <w:rPr>
              <w:rFonts w:eastAsiaTheme="minorEastAsia"/>
              <w:noProof/>
              <w:lang w:val="de-AT" w:eastAsia="de-AT"/>
            </w:rPr>
          </w:pPr>
          <w:hyperlink w:anchor="_Toc500061987" w:history="1">
            <w:r w:rsidR="00DB26DB" w:rsidRPr="000B2137">
              <w:rPr>
                <w:rStyle w:val="Hyperlink"/>
                <w:noProof/>
              </w:rPr>
              <w:t>2.3</w:t>
            </w:r>
            <w:r w:rsidR="00DB26DB">
              <w:rPr>
                <w:rFonts w:eastAsiaTheme="minorEastAsia"/>
                <w:noProof/>
                <w:lang w:val="de-AT" w:eastAsia="de-AT"/>
              </w:rPr>
              <w:tab/>
            </w:r>
            <w:r w:rsidR="00DB26DB" w:rsidRPr="000B2137">
              <w:rPr>
                <w:rStyle w:val="Hyperlink"/>
                <w:noProof/>
              </w:rPr>
              <w:t>A typical workflow</w:t>
            </w:r>
            <w:r w:rsidR="00DB26DB">
              <w:rPr>
                <w:noProof/>
                <w:webHidden/>
              </w:rPr>
              <w:tab/>
            </w:r>
            <w:r w:rsidR="00DB26DB">
              <w:rPr>
                <w:noProof/>
                <w:webHidden/>
              </w:rPr>
              <w:fldChar w:fldCharType="begin"/>
            </w:r>
            <w:r w:rsidR="00DB26DB">
              <w:rPr>
                <w:noProof/>
                <w:webHidden/>
              </w:rPr>
              <w:instrText xml:space="preserve"> PAGEREF _Toc500061987 \h </w:instrText>
            </w:r>
            <w:r w:rsidR="00DB26DB">
              <w:rPr>
                <w:noProof/>
                <w:webHidden/>
              </w:rPr>
            </w:r>
            <w:r w:rsidR="00DB26DB">
              <w:rPr>
                <w:noProof/>
                <w:webHidden/>
              </w:rPr>
              <w:fldChar w:fldCharType="separate"/>
            </w:r>
            <w:r w:rsidR="0098376A">
              <w:rPr>
                <w:noProof/>
                <w:webHidden/>
              </w:rPr>
              <w:t>12</w:t>
            </w:r>
            <w:r w:rsidR="00DB26DB">
              <w:rPr>
                <w:noProof/>
                <w:webHidden/>
              </w:rPr>
              <w:fldChar w:fldCharType="end"/>
            </w:r>
          </w:hyperlink>
        </w:p>
        <w:p w14:paraId="08B05EBD" w14:textId="77777777" w:rsidR="00DB26DB" w:rsidRDefault="005844AB">
          <w:pPr>
            <w:pStyle w:val="TOC1"/>
            <w:tabs>
              <w:tab w:val="left" w:pos="440"/>
              <w:tab w:val="right" w:leader="dot" w:pos="10010"/>
            </w:tabs>
            <w:rPr>
              <w:rFonts w:eastAsiaTheme="minorEastAsia"/>
              <w:noProof/>
              <w:lang w:val="de-AT" w:eastAsia="de-AT"/>
            </w:rPr>
          </w:pPr>
          <w:hyperlink w:anchor="_Toc500061988" w:history="1">
            <w:r w:rsidR="00DB26DB" w:rsidRPr="000B2137">
              <w:rPr>
                <w:rStyle w:val="Hyperlink"/>
                <w:noProof/>
              </w:rPr>
              <w:t>3</w:t>
            </w:r>
            <w:r w:rsidR="00DB26DB">
              <w:rPr>
                <w:rFonts w:eastAsiaTheme="minorEastAsia"/>
                <w:noProof/>
                <w:lang w:val="de-AT" w:eastAsia="de-AT"/>
              </w:rPr>
              <w:tab/>
            </w:r>
            <w:r w:rsidR="00DB26DB" w:rsidRPr="000B2137">
              <w:rPr>
                <w:rStyle w:val="Hyperlink"/>
                <w:noProof/>
              </w:rPr>
              <w:t>S</w:t>
            </w:r>
            <w:r w:rsidR="00DB26DB" w:rsidRPr="000B2137">
              <w:rPr>
                <w:rStyle w:val="Hyperlink"/>
                <w:noProof/>
                <w:spacing w:val="-1"/>
              </w:rPr>
              <w:t>p</w:t>
            </w:r>
            <w:r w:rsidR="00DB26DB" w:rsidRPr="000B2137">
              <w:rPr>
                <w:rStyle w:val="Hyperlink"/>
                <w:noProof/>
              </w:rPr>
              <w:t>ecif</w:t>
            </w:r>
            <w:r w:rsidR="00DB26DB" w:rsidRPr="000B2137">
              <w:rPr>
                <w:rStyle w:val="Hyperlink"/>
                <w:noProof/>
                <w:spacing w:val="-1"/>
              </w:rPr>
              <w:t>i</w:t>
            </w:r>
            <w:r w:rsidR="00DB26DB" w:rsidRPr="000B2137">
              <w:rPr>
                <w:rStyle w:val="Hyperlink"/>
                <w:noProof/>
              </w:rPr>
              <w:t>cati</w:t>
            </w:r>
            <w:r w:rsidR="00DB26DB" w:rsidRPr="000B2137">
              <w:rPr>
                <w:rStyle w:val="Hyperlink"/>
                <w:noProof/>
                <w:spacing w:val="-1"/>
              </w:rPr>
              <w:t>o</w:t>
            </w:r>
            <w:r w:rsidR="00DB26DB" w:rsidRPr="000B2137">
              <w:rPr>
                <w:rStyle w:val="Hyperlink"/>
                <w:noProof/>
              </w:rPr>
              <w:t>n</w:t>
            </w:r>
            <w:r w:rsidR="00DB26DB" w:rsidRPr="000B2137">
              <w:rPr>
                <w:rStyle w:val="Hyperlink"/>
                <w:noProof/>
                <w:spacing w:val="-2"/>
              </w:rPr>
              <w:t xml:space="preserve"> </w:t>
            </w:r>
            <w:r w:rsidR="00DB26DB" w:rsidRPr="000B2137">
              <w:rPr>
                <w:rStyle w:val="Hyperlink"/>
                <w:noProof/>
              </w:rPr>
              <w:t>Pr</w:t>
            </w:r>
            <w:r w:rsidR="00DB26DB" w:rsidRPr="000B2137">
              <w:rPr>
                <w:rStyle w:val="Hyperlink"/>
                <w:noProof/>
                <w:spacing w:val="-1"/>
              </w:rPr>
              <w:t>o</w:t>
            </w:r>
            <w:r w:rsidR="00DB26DB" w:rsidRPr="000B2137">
              <w:rPr>
                <w:rStyle w:val="Hyperlink"/>
                <w:noProof/>
                <w:spacing w:val="-2"/>
              </w:rPr>
              <w:t>f</w:t>
            </w:r>
            <w:r w:rsidR="00DB26DB" w:rsidRPr="000B2137">
              <w:rPr>
                <w:rStyle w:val="Hyperlink"/>
                <w:noProof/>
              </w:rPr>
              <w:t>ile</w:t>
            </w:r>
            <w:r w:rsidR="00DB26DB" w:rsidRPr="000B2137">
              <w:rPr>
                <w:rStyle w:val="Hyperlink"/>
                <w:noProof/>
                <w:spacing w:val="-1"/>
              </w:rPr>
              <w:t xml:space="preserve"> D</w:t>
            </w:r>
            <w:r w:rsidR="00DB26DB" w:rsidRPr="000B2137">
              <w:rPr>
                <w:rStyle w:val="Hyperlink"/>
                <w:noProof/>
              </w:rPr>
              <w:t>et</w:t>
            </w:r>
            <w:r w:rsidR="00DB26DB" w:rsidRPr="000B2137">
              <w:rPr>
                <w:rStyle w:val="Hyperlink"/>
                <w:noProof/>
                <w:spacing w:val="-3"/>
              </w:rPr>
              <w:t>a</w:t>
            </w:r>
            <w:r w:rsidR="00DB26DB" w:rsidRPr="000B2137">
              <w:rPr>
                <w:rStyle w:val="Hyperlink"/>
                <w:noProof/>
              </w:rPr>
              <w:t>ils</w:t>
            </w:r>
            <w:r w:rsidR="00DB26DB">
              <w:rPr>
                <w:noProof/>
                <w:webHidden/>
              </w:rPr>
              <w:tab/>
            </w:r>
            <w:r w:rsidR="00DB26DB">
              <w:rPr>
                <w:noProof/>
                <w:webHidden/>
              </w:rPr>
              <w:fldChar w:fldCharType="begin"/>
            </w:r>
            <w:r w:rsidR="00DB26DB">
              <w:rPr>
                <w:noProof/>
                <w:webHidden/>
              </w:rPr>
              <w:instrText xml:space="preserve"> PAGEREF _Toc500061988 \h </w:instrText>
            </w:r>
            <w:r w:rsidR="00DB26DB">
              <w:rPr>
                <w:noProof/>
                <w:webHidden/>
              </w:rPr>
            </w:r>
            <w:r w:rsidR="00DB26DB">
              <w:rPr>
                <w:noProof/>
                <w:webHidden/>
              </w:rPr>
              <w:fldChar w:fldCharType="separate"/>
            </w:r>
            <w:r w:rsidR="0098376A">
              <w:rPr>
                <w:noProof/>
                <w:webHidden/>
              </w:rPr>
              <w:t>14</w:t>
            </w:r>
            <w:r w:rsidR="00DB26DB">
              <w:rPr>
                <w:noProof/>
                <w:webHidden/>
              </w:rPr>
              <w:fldChar w:fldCharType="end"/>
            </w:r>
          </w:hyperlink>
        </w:p>
        <w:p w14:paraId="712F205F" w14:textId="77777777" w:rsidR="00DB26DB" w:rsidRDefault="005844AB">
          <w:pPr>
            <w:pStyle w:val="TOC2"/>
            <w:tabs>
              <w:tab w:val="left" w:pos="880"/>
              <w:tab w:val="right" w:leader="dot" w:pos="10010"/>
            </w:tabs>
            <w:rPr>
              <w:rFonts w:eastAsiaTheme="minorEastAsia"/>
              <w:noProof/>
              <w:lang w:val="de-AT" w:eastAsia="de-AT"/>
            </w:rPr>
          </w:pPr>
          <w:hyperlink w:anchor="_Toc500061989" w:history="1">
            <w:r w:rsidR="00DB26DB" w:rsidRPr="000B2137">
              <w:rPr>
                <w:rStyle w:val="Hyperlink"/>
                <w:noProof/>
              </w:rPr>
              <w:t>3.1</w:t>
            </w:r>
            <w:r w:rsidR="00DB26DB">
              <w:rPr>
                <w:rFonts w:eastAsiaTheme="minorEastAsia"/>
                <w:noProof/>
                <w:lang w:val="de-AT" w:eastAsia="de-AT"/>
              </w:rPr>
              <w:tab/>
            </w:r>
            <w:r w:rsidR="00DB26DB" w:rsidRPr="000B2137">
              <w:rPr>
                <w:rStyle w:val="Hyperlink"/>
                <w:noProof/>
              </w:rPr>
              <w:t>Baseline</w:t>
            </w:r>
            <w:r w:rsidR="00DB26DB">
              <w:rPr>
                <w:noProof/>
                <w:webHidden/>
              </w:rPr>
              <w:tab/>
            </w:r>
            <w:r w:rsidR="00DB26DB">
              <w:rPr>
                <w:noProof/>
                <w:webHidden/>
              </w:rPr>
              <w:fldChar w:fldCharType="begin"/>
            </w:r>
            <w:r w:rsidR="00DB26DB">
              <w:rPr>
                <w:noProof/>
                <w:webHidden/>
              </w:rPr>
              <w:instrText xml:space="preserve"> PAGEREF _Toc500061989 \h </w:instrText>
            </w:r>
            <w:r w:rsidR="00DB26DB">
              <w:rPr>
                <w:noProof/>
                <w:webHidden/>
              </w:rPr>
            </w:r>
            <w:r w:rsidR="00DB26DB">
              <w:rPr>
                <w:noProof/>
                <w:webHidden/>
              </w:rPr>
              <w:fldChar w:fldCharType="separate"/>
            </w:r>
            <w:r w:rsidR="0098376A">
              <w:rPr>
                <w:noProof/>
                <w:webHidden/>
              </w:rPr>
              <w:t>14</w:t>
            </w:r>
            <w:r w:rsidR="00DB26DB">
              <w:rPr>
                <w:noProof/>
                <w:webHidden/>
              </w:rPr>
              <w:fldChar w:fldCharType="end"/>
            </w:r>
          </w:hyperlink>
        </w:p>
        <w:p w14:paraId="37F9C0B1" w14:textId="77777777" w:rsidR="00DB26DB" w:rsidRDefault="005844AB">
          <w:pPr>
            <w:pStyle w:val="TOC2"/>
            <w:tabs>
              <w:tab w:val="left" w:pos="880"/>
              <w:tab w:val="right" w:leader="dot" w:pos="10010"/>
            </w:tabs>
            <w:rPr>
              <w:rFonts w:eastAsiaTheme="minorEastAsia"/>
              <w:noProof/>
              <w:lang w:val="de-AT" w:eastAsia="de-AT"/>
            </w:rPr>
          </w:pPr>
          <w:hyperlink w:anchor="_Toc500061990" w:history="1">
            <w:r w:rsidR="00DB26DB" w:rsidRPr="000B2137">
              <w:rPr>
                <w:rStyle w:val="Hyperlink"/>
                <w:noProof/>
              </w:rPr>
              <w:t>3.2</w:t>
            </w:r>
            <w:r w:rsidR="00DB26DB">
              <w:rPr>
                <w:rFonts w:eastAsiaTheme="minorEastAsia"/>
                <w:noProof/>
                <w:lang w:val="de-AT" w:eastAsia="de-AT"/>
              </w:rPr>
              <w:tab/>
            </w:r>
            <w:r w:rsidR="00DB26DB" w:rsidRPr="000B2137">
              <w:rPr>
                <w:rStyle w:val="Hyperlink"/>
                <w:noProof/>
              </w:rPr>
              <w:t>Message packaging</w:t>
            </w:r>
            <w:r w:rsidR="00DB26DB">
              <w:rPr>
                <w:noProof/>
                <w:webHidden/>
              </w:rPr>
              <w:tab/>
            </w:r>
            <w:r w:rsidR="00DB26DB">
              <w:rPr>
                <w:noProof/>
                <w:webHidden/>
              </w:rPr>
              <w:fldChar w:fldCharType="begin"/>
            </w:r>
            <w:r w:rsidR="00DB26DB">
              <w:rPr>
                <w:noProof/>
                <w:webHidden/>
              </w:rPr>
              <w:instrText xml:space="preserve"> PAGEREF _Toc500061990 \h </w:instrText>
            </w:r>
            <w:r w:rsidR="00DB26DB">
              <w:rPr>
                <w:noProof/>
                <w:webHidden/>
              </w:rPr>
            </w:r>
            <w:r w:rsidR="00DB26DB">
              <w:rPr>
                <w:noProof/>
                <w:webHidden/>
              </w:rPr>
              <w:fldChar w:fldCharType="separate"/>
            </w:r>
            <w:r w:rsidR="0098376A">
              <w:rPr>
                <w:noProof/>
                <w:webHidden/>
              </w:rPr>
              <w:t>14</w:t>
            </w:r>
            <w:r w:rsidR="00DB26DB">
              <w:rPr>
                <w:noProof/>
                <w:webHidden/>
              </w:rPr>
              <w:fldChar w:fldCharType="end"/>
            </w:r>
          </w:hyperlink>
        </w:p>
        <w:p w14:paraId="03621A99" w14:textId="77777777" w:rsidR="00DB26DB" w:rsidRDefault="005844AB">
          <w:pPr>
            <w:pStyle w:val="TOC2"/>
            <w:tabs>
              <w:tab w:val="left" w:pos="880"/>
              <w:tab w:val="right" w:leader="dot" w:pos="10010"/>
            </w:tabs>
            <w:rPr>
              <w:rFonts w:eastAsiaTheme="minorEastAsia"/>
              <w:noProof/>
              <w:lang w:val="de-AT" w:eastAsia="de-AT"/>
            </w:rPr>
          </w:pPr>
          <w:hyperlink w:anchor="_Toc500061991" w:history="1">
            <w:r w:rsidR="00DB26DB" w:rsidRPr="000B2137">
              <w:rPr>
                <w:rStyle w:val="Hyperlink"/>
                <w:noProof/>
              </w:rPr>
              <w:t>3.3</w:t>
            </w:r>
            <w:r w:rsidR="00DB26DB">
              <w:rPr>
                <w:rFonts w:eastAsiaTheme="minorEastAsia"/>
                <w:noProof/>
                <w:lang w:val="de-AT" w:eastAsia="de-AT"/>
              </w:rPr>
              <w:tab/>
            </w:r>
            <w:r w:rsidR="00DB26DB" w:rsidRPr="000B2137">
              <w:rPr>
                <w:rStyle w:val="Hyperlink"/>
                <w:noProof/>
              </w:rPr>
              <w:t>ebMS User Message metadata</w:t>
            </w:r>
            <w:r w:rsidR="00DB26DB">
              <w:rPr>
                <w:noProof/>
                <w:webHidden/>
              </w:rPr>
              <w:tab/>
            </w:r>
            <w:r w:rsidR="00DB26DB">
              <w:rPr>
                <w:noProof/>
                <w:webHidden/>
              </w:rPr>
              <w:fldChar w:fldCharType="begin"/>
            </w:r>
            <w:r w:rsidR="00DB26DB">
              <w:rPr>
                <w:noProof/>
                <w:webHidden/>
              </w:rPr>
              <w:instrText xml:space="preserve"> PAGEREF _Toc500061991 \h </w:instrText>
            </w:r>
            <w:r w:rsidR="00DB26DB">
              <w:rPr>
                <w:noProof/>
                <w:webHidden/>
              </w:rPr>
            </w:r>
            <w:r w:rsidR="00DB26DB">
              <w:rPr>
                <w:noProof/>
                <w:webHidden/>
              </w:rPr>
              <w:fldChar w:fldCharType="separate"/>
            </w:r>
            <w:r w:rsidR="0098376A">
              <w:rPr>
                <w:noProof/>
                <w:webHidden/>
              </w:rPr>
              <w:t>15</w:t>
            </w:r>
            <w:r w:rsidR="00DB26DB">
              <w:rPr>
                <w:noProof/>
                <w:webHidden/>
              </w:rPr>
              <w:fldChar w:fldCharType="end"/>
            </w:r>
          </w:hyperlink>
        </w:p>
        <w:p w14:paraId="65A32051" w14:textId="77777777" w:rsidR="00DB26DB" w:rsidRDefault="005844AB">
          <w:pPr>
            <w:pStyle w:val="TOC2"/>
            <w:tabs>
              <w:tab w:val="left" w:pos="880"/>
              <w:tab w:val="right" w:leader="dot" w:pos="10010"/>
            </w:tabs>
            <w:rPr>
              <w:rFonts w:eastAsiaTheme="minorEastAsia"/>
              <w:noProof/>
              <w:lang w:val="de-AT" w:eastAsia="de-AT"/>
            </w:rPr>
          </w:pPr>
          <w:hyperlink w:anchor="_Toc500061992" w:history="1">
            <w:r w:rsidR="00DB26DB" w:rsidRPr="000B2137">
              <w:rPr>
                <w:rStyle w:val="Hyperlink"/>
                <w:noProof/>
              </w:rPr>
              <w:t>3.4</w:t>
            </w:r>
            <w:r w:rsidR="00DB26DB">
              <w:rPr>
                <w:rFonts w:eastAsiaTheme="minorEastAsia"/>
                <w:noProof/>
                <w:lang w:val="de-AT" w:eastAsia="de-AT"/>
              </w:rPr>
              <w:tab/>
            </w:r>
            <w:r w:rsidR="00DB26DB" w:rsidRPr="000B2137">
              <w:rPr>
                <w:rStyle w:val="Hyperlink"/>
                <w:noProof/>
              </w:rPr>
              <w:t>Error handling</w:t>
            </w:r>
            <w:r w:rsidR="00DB26DB">
              <w:rPr>
                <w:noProof/>
                <w:webHidden/>
              </w:rPr>
              <w:tab/>
            </w:r>
            <w:r w:rsidR="00DB26DB">
              <w:rPr>
                <w:noProof/>
                <w:webHidden/>
              </w:rPr>
              <w:fldChar w:fldCharType="begin"/>
            </w:r>
            <w:r w:rsidR="00DB26DB">
              <w:rPr>
                <w:noProof/>
                <w:webHidden/>
              </w:rPr>
              <w:instrText xml:space="preserve"> PAGEREF _Toc500061992 \h </w:instrText>
            </w:r>
            <w:r w:rsidR="00DB26DB">
              <w:rPr>
                <w:noProof/>
                <w:webHidden/>
              </w:rPr>
            </w:r>
            <w:r w:rsidR="00DB26DB">
              <w:rPr>
                <w:noProof/>
                <w:webHidden/>
              </w:rPr>
              <w:fldChar w:fldCharType="separate"/>
            </w:r>
            <w:r w:rsidR="0098376A">
              <w:rPr>
                <w:noProof/>
                <w:webHidden/>
              </w:rPr>
              <w:t>16</w:t>
            </w:r>
            <w:r w:rsidR="00DB26DB">
              <w:rPr>
                <w:noProof/>
                <w:webHidden/>
              </w:rPr>
              <w:fldChar w:fldCharType="end"/>
            </w:r>
          </w:hyperlink>
        </w:p>
        <w:p w14:paraId="3E1BC13B" w14:textId="77777777" w:rsidR="00DB26DB" w:rsidRDefault="005844AB">
          <w:pPr>
            <w:pStyle w:val="TOC2"/>
            <w:tabs>
              <w:tab w:val="left" w:pos="880"/>
              <w:tab w:val="right" w:leader="dot" w:pos="10010"/>
            </w:tabs>
            <w:rPr>
              <w:rFonts w:eastAsiaTheme="minorEastAsia"/>
              <w:noProof/>
              <w:lang w:val="de-AT" w:eastAsia="de-AT"/>
            </w:rPr>
          </w:pPr>
          <w:hyperlink w:anchor="_Toc500061993" w:history="1">
            <w:r w:rsidR="00DB26DB" w:rsidRPr="000B2137">
              <w:rPr>
                <w:rStyle w:val="Hyperlink"/>
                <w:noProof/>
              </w:rPr>
              <w:t>3.5</w:t>
            </w:r>
            <w:r w:rsidR="00DB26DB">
              <w:rPr>
                <w:rFonts w:eastAsiaTheme="minorEastAsia"/>
                <w:noProof/>
                <w:lang w:val="de-AT" w:eastAsia="de-AT"/>
              </w:rPr>
              <w:tab/>
            </w:r>
            <w:r w:rsidR="00DB26DB" w:rsidRPr="000B2137">
              <w:rPr>
                <w:rStyle w:val="Hyperlink"/>
                <w:noProof/>
              </w:rPr>
              <w:t>Reliability</w:t>
            </w:r>
            <w:r w:rsidR="00DB26DB">
              <w:rPr>
                <w:noProof/>
                <w:webHidden/>
              </w:rPr>
              <w:tab/>
            </w:r>
            <w:r w:rsidR="00DB26DB">
              <w:rPr>
                <w:noProof/>
                <w:webHidden/>
              </w:rPr>
              <w:fldChar w:fldCharType="begin"/>
            </w:r>
            <w:r w:rsidR="00DB26DB">
              <w:rPr>
                <w:noProof/>
                <w:webHidden/>
              </w:rPr>
              <w:instrText xml:space="preserve"> PAGEREF _Toc500061993 \h </w:instrText>
            </w:r>
            <w:r w:rsidR="00DB26DB">
              <w:rPr>
                <w:noProof/>
                <w:webHidden/>
              </w:rPr>
            </w:r>
            <w:r w:rsidR="00DB26DB">
              <w:rPr>
                <w:noProof/>
                <w:webHidden/>
              </w:rPr>
              <w:fldChar w:fldCharType="separate"/>
            </w:r>
            <w:r w:rsidR="0098376A">
              <w:rPr>
                <w:noProof/>
                <w:webHidden/>
              </w:rPr>
              <w:t>17</w:t>
            </w:r>
            <w:r w:rsidR="00DB26DB">
              <w:rPr>
                <w:noProof/>
                <w:webHidden/>
              </w:rPr>
              <w:fldChar w:fldCharType="end"/>
            </w:r>
          </w:hyperlink>
        </w:p>
        <w:p w14:paraId="49D0CD4C" w14:textId="77777777" w:rsidR="00DB26DB" w:rsidRDefault="005844AB">
          <w:pPr>
            <w:pStyle w:val="TOC2"/>
            <w:tabs>
              <w:tab w:val="left" w:pos="880"/>
              <w:tab w:val="right" w:leader="dot" w:pos="10010"/>
            </w:tabs>
            <w:rPr>
              <w:rFonts w:eastAsiaTheme="minorEastAsia"/>
              <w:noProof/>
              <w:lang w:val="de-AT" w:eastAsia="de-AT"/>
            </w:rPr>
          </w:pPr>
          <w:hyperlink w:anchor="_Toc500061994" w:history="1">
            <w:r w:rsidR="00DB26DB" w:rsidRPr="000B2137">
              <w:rPr>
                <w:rStyle w:val="Hyperlink"/>
                <w:noProof/>
              </w:rPr>
              <w:t>3.6</w:t>
            </w:r>
            <w:r w:rsidR="00DB26DB">
              <w:rPr>
                <w:rFonts w:eastAsiaTheme="minorEastAsia"/>
                <w:noProof/>
                <w:lang w:val="de-AT" w:eastAsia="de-AT"/>
              </w:rPr>
              <w:tab/>
            </w:r>
            <w:r w:rsidR="00DB26DB" w:rsidRPr="000B2137">
              <w:rPr>
                <w:rStyle w:val="Hyperlink"/>
                <w:noProof/>
              </w:rPr>
              <w:t>Security</w:t>
            </w:r>
            <w:r w:rsidR="00DB26DB">
              <w:rPr>
                <w:noProof/>
                <w:webHidden/>
              </w:rPr>
              <w:tab/>
            </w:r>
            <w:r w:rsidR="00DB26DB">
              <w:rPr>
                <w:noProof/>
                <w:webHidden/>
              </w:rPr>
              <w:fldChar w:fldCharType="begin"/>
            </w:r>
            <w:r w:rsidR="00DB26DB">
              <w:rPr>
                <w:noProof/>
                <w:webHidden/>
              </w:rPr>
              <w:instrText xml:space="preserve"> PAGEREF _Toc500061994 \h </w:instrText>
            </w:r>
            <w:r w:rsidR="00DB26DB">
              <w:rPr>
                <w:noProof/>
                <w:webHidden/>
              </w:rPr>
            </w:r>
            <w:r w:rsidR="00DB26DB">
              <w:rPr>
                <w:noProof/>
                <w:webHidden/>
              </w:rPr>
              <w:fldChar w:fldCharType="separate"/>
            </w:r>
            <w:r w:rsidR="0098376A">
              <w:rPr>
                <w:noProof/>
                <w:webHidden/>
              </w:rPr>
              <w:t>18</w:t>
            </w:r>
            <w:r w:rsidR="00DB26DB">
              <w:rPr>
                <w:noProof/>
                <w:webHidden/>
              </w:rPr>
              <w:fldChar w:fldCharType="end"/>
            </w:r>
          </w:hyperlink>
        </w:p>
        <w:p w14:paraId="6A60C6C8" w14:textId="77777777" w:rsidR="00DB26DB" w:rsidRDefault="005844AB">
          <w:pPr>
            <w:pStyle w:val="TOC3"/>
            <w:tabs>
              <w:tab w:val="left" w:pos="1320"/>
              <w:tab w:val="right" w:leader="dot" w:pos="10010"/>
            </w:tabs>
            <w:rPr>
              <w:rFonts w:eastAsiaTheme="minorEastAsia"/>
              <w:noProof/>
              <w:lang w:val="de-AT" w:eastAsia="de-AT"/>
            </w:rPr>
          </w:pPr>
          <w:hyperlink w:anchor="_Toc500061995" w:history="1">
            <w:r w:rsidR="00DB26DB" w:rsidRPr="000B2137">
              <w:rPr>
                <w:rStyle w:val="Hyperlink"/>
                <w:noProof/>
              </w:rPr>
              <w:t>3.6.1</w:t>
            </w:r>
            <w:r w:rsidR="00DB26DB">
              <w:rPr>
                <w:rFonts w:eastAsiaTheme="minorEastAsia"/>
                <w:noProof/>
                <w:lang w:val="de-AT" w:eastAsia="de-AT"/>
              </w:rPr>
              <w:tab/>
            </w:r>
            <w:r w:rsidR="00DB26DB" w:rsidRPr="000B2137">
              <w:rPr>
                <w:rStyle w:val="Hyperlink"/>
                <w:noProof/>
              </w:rPr>
              <w:t>Transport level security</w:t>
            </w:r>
            <w:r w:rsidR="00DB26DB">
              <w:rPr>
                <w:noProof/>
                <w:webHidden/>
              </w:rPr>
              <w:tab/>
            </w:r>
            <w:r w:rsidR="00DB26DB">
              <w:rPr>
                <w:noProof/>
                <w:webHidden/>
              </w:rPr>
              <w:fldChar w:fldCharType="begin"/>
            </w:r>
            <w:r w:rsidR="00DB26DB">
              <w:rPr>
                <w:noProof/>
                <w:webHidden/>
              </w:rPr>
              <w:instrText xml:space="preserve"> PAGEREF _Toc500061995 \h </w:instrText>
            </w:r>
            <w:r w:rsidR="00DB26DB">
              <w:rPr>
                <w:noProof/>
                <w:webHidden/>
              </w:rPr>
            </w:r>
            <w:r w:rsidR="00DB26DB">
              <w:rPr>
                <w:noProof/>
                <w:webHidden/>
              </w:rPr>
              <w:fldChar w:fldCharType="separate"/>
            </w:r>
            <w:r w:rsidR="0098376A">
              <w:rPr>
                <w:noProof/>
                <w:webHidden/>
              </w:rPr>
              <w:t>18</w:t>
            </w:r>
            <w:r w:rsidR="00DB26DB">
              <w:rPr>
                <w:noProof/>
                <w:webHidden/>
              </w:rPr>
              <w:fldChar w:fldCharType="end"/>
            </w:r>
          </w:hyperlink>
        </w:p>
        <w:p w14:paraId="1DB6CF42" w14:textId="77777777" w:rsidR="00DB26DB" w:rsidRDefault="005844AB">
          <w:pPr>
            <w:pStyle w:val="TOC3"/>
            <w:tabs>
              <w:tab w:val="left" w:pos="1320"/>
              <w:tab w:val="right" w:leader="dot" w:pos="10010"/>
            </w:tabs>
            <w:rPr>
              <w:rFonts w:eastAsiaTheme="minorEastAsia"/>
              <w:noProof/>
              <w:lang w:val="de-AT" w:eastAsia="de-AT"/>
            </w:rPr>
          </w:pPr>
          <w:hyperlink w:anchor="_Toc500061999" w:history="1">
            <w:r w:rsidR="00DB26DB" w:rsidRPr="000B2137">
              <w:rPr>
                <w:rStyle w:val="Hyperlink"/>
                <w:noProof/>
              </w:rPr>
              <w:t>3.6.2</w:t>
            </w:r>
            <w:r w:rsidR="00DB26DB">
              <w:rPr>
                <w:rFonts w:eastAsiaTheme="minorEastAsia"/>
                <w:noProof/>
                <w:lang w:val="de-AT" w:eastAsia="de-AT"/>
              </w:rPr>
              <w:tab/>
            </w:r>
            <w:r w:rsidR="00DB26DB" w:rsidRPr="000B2137">
              <w:rPr>
                <w:rStyle w:val="Hyperlink"/>
                <w:noProof/>
              </w:rPr>
              <w:t>Message level security</w:t>
            </w:r>
            <w:r w:rsidR="00DB26DB">
              <w:rPr>
                <w:noProof/>
                <w:webHidden/>
              </w:rPr>
              <w:tab/>
            </w:r>
            <w:r w:rsidR="00DB26DB">
              <w:rPr>
                <w:noProof/>
                <w:webHidden/>
              </w:rPr>
              <w:fldChar w:fldCharType="begin"/>
            </w:r>
            <w:r w:rsidR="00DB26DB">
              <w:rPr>
                <w:noProof/>
                <w:webHidden/>
              </w:rPr>
              <w:instrText xml:space="preserve"> PAGEREF _Toc500061999 \h </w:instrText>
            </w:r>
            <w:r w:rsidR="00DB26DB">
              <w:rPr>
                <w:noProof/>
                <w:webHidden/>
              </w:rPr>
            </w:r>
            <w:r w:rsidR="00DB26DB">
              <w:rPr>
                <w:noProof/>
                <w:webHidden/>
              </w:rPr>
              <w:fldChar w:fldCharType="separate"/>
            </w:r>
            <w:r w:rsidR="0098376A">
              <w:rPr>
                <w:noProof/>
                <w:webHidden/>
              </w:rPr>
              <w:t>18</w:t>
            </w:r>
            <w:r w:rsidR="00DB26DB">
              <w:rPr>
                <w:noProof/>
                <w:webHidden/>
              </w:rPr>
              <w:fldChar w:fldCharType="end"/>
            </w:r>
          </w:hyperlink>
        </w:p>
        <w:p w14:paraId="0939E056" w14:textId="77777777" w:rsidR="00DB26DB" w:rsidRDefault="005844AB">
          <w:pPr>
            <w:pStyle w:val="TOC2"/>
            <w:tabs>
              <w:tab w:val="left" w:pos="880"/>
              <w:tab w:val="right" w:leader="dot" w:pos="10010"/>
            </w:tabs>
            <w:rPr>
              <w:rFonts w:eastAsiaTheme="minorEastAsia"/>
              <w:noProof/>
              <w:lang w:val="de-AT" w:eastAsia="de-AT"/>
            </w:rPr>
          </w:pPr>
          <w:hyperlink w:anchor="_Toc500062000" w:history="1">
            <w:r w:rsidR="00DB26DB" w:rsidRPr="000B2137">
              <w:rPr>
                <w:rStyle w:val="Hyperlink"/>
                <w:noProof/>
                <w:lang w:val="en-GB"/>
              </w:rPr>
              <w:t>3.7</w:t>
            </w:r>
            <w:r w:rsidR="00DB26DB">
              <w:rPr>
                <w:rFonts w:eastAsiaTheme="minorEastAsia"/>
                <w:noProof/>
                <w:lang w:val="de-AT" w:eastAsia="de-AT"/>
              </w:rPr>
              <w:tab/>
            </w:r>
            <w:r w:rsidR="00DB26DB" w:rsidRPr="000B2137">
              <w:rPr>
                <w:rStyle w:val="Hyperlink"/>
                <w:noProof/>
                <w:lang w:val="en-GB"/>
              </w:rPr>
              <w:t>SMP transport profile identifier</w:t>
            </w:r>
            <w:r w:rsidR="00DB26DB">
              <w:rPr>
                <w:noProof/>
                <w:webHidden/>
              </w:rPr>
              <w:tab/>
            </w:r>
            <w:r w:rsidR="00DB26DB">
              <w:rPr>
                <w:noProof/>
                <w:webHidden/>
              </w:rPr>
              <w:fldChar w:fldCharType="begin"/>
            </w:r>
            <w:r w:rsidR="00DB26DB">
              <w:rPr>
                <w:noProof/>
                <w:webHidden/>
              </w:rPr>
              <w:instrText xml:space="preserve"> PAGEREF _Toc500062000 \h </w:instrText>
            </w:r>
            <w:r w:rsidR="00DB26DB">
              <w:rPr>
                <w:noProof/>
                <w:webHidden/>
              </w:rPr>
            </w:r>
            <w:r w:rsidR="00DB26DB">
              <w:rPr>
                <w:noProof/>
                <w:webHidden/>
              </w:rPr>
              <w:fldChar w:fldCharType="separate"/>
            </w:r>
            <w:r w:rsidR="0098376A">
              <w:rPr>
                <w:noProof/>
                <w:webHidden/>
              </w:rPr>
              <w:t>19</w:t>
            </w:r>
            <w:r w:rsidR="00DB26DB">
              <w:rPr>
                <w:noProof/>
                <w:webHidden/>
              </w:rPr>
              <w:fldChar w:fldCharType="end"/>
            </w:r>
          </w:hyperlink>
        </w:p>
        <w:p w14:paraId="0C5FF00E" w14:textId="77777777" w:rsidR="00DB26DB" w:rsidRDefault="005844AB">
          <w:pPr>
            <w:pStyle w:val="TOC1"/>
            <w:tabs>
              <w:tab w:val="left" w:pos="1320"/>
              <w:tab w:val="right" w:leader="dot" w:pos="10010"/>
            </w:tabs>
            <w:rPr>
              <w:rFonts w:eastAsiaTheme="minorEastAsia"/>
              <w:noProof/>
              <w:lang w:val="de-AT" w:eastAsia="de-AT"/>
            </w:rPr>
          </w:pPr>
          <w:hyperlink w:anchor="_Toc500062001" w:history="1">
            <w:r w:rsidR="00DB26DB" w:rsidRPr="000B2137">
              <w:rPr>
                <w:rStyle w:val="Hyperlink"/>
                <w:noProof/>
              </w:rPr>
              <w:t>Appendix A</w:t>
            </w:r>
            <w:r w:rsidR="00DB26DB">
              <w:rPr>
                <w:rFonts w:eastAsiaTheme="minorEastAsia"/>
                <w:noProof/>
                <w:lang w:val="de-AT" w:eastAsia="de-AT"/>
              </w:rPr>
              <w:tab/>
            </w:r>
            <w:r w:rsidR="00DB26DB" w:rsidRPr="000B2137">
              <w:rPr>
                <w:rStyle w:val="Hyperlink"/>
                <w:noProof/>
              </w:rPr>
              <w:t>P-Mode parameter overview</w:t>
            </w:r>
            <w:r w:rsidR="00DB26DB">
              <w:rPr>
                <w:noProof/>
                <w:webHidden/>
              </w:rPr>
              <w:tab/>
            </w:r>
            <w:r w:rsidR="00DB26DB">
              <w:rPr>
                <w:noProof/>
                <w:webHidden/>
              </w:rPr>
              <w:fldChar w:fldCharType="begin"/>
            </w:r>
            <w:r w:rsidR="00DB26DB">
              <w:rPr>
                <w:noProof/>
                <w:webHidden/>
              </w:rPr>
              <w:instrText xml:space="preserve"> PAGEREF _Toc500062001 \h </w:instrText>
            </w:r>
            <w:r w:rsidR="00DB26DB">
              <w:rPr>
                <w:noProof/>
                <w:webHidden/>
              </w:rPr>
            </w:r>
            <w:r w:rsidR="00DB26DB">
              <w:rPr>
                <w:noProof/>
                <w:webHidden/>
              </w:rPr>
              <w:fldChar w:fldCharType="separate"/>
            </w:r>
            <w:r w:rsidR="0098376A">
              <w:rPr>
                <w:noProof/>
                <w:webHidden/>
              </w:rPr>
              <w:t>21</w:t>
            </w:r>
            <w:r w:rsidR="00DB26DB">
              <w:rPr>
                <w:noProof/>
                <w:webHidden/>
              </w:rPr>
              <w:fldChar w:fldCharType="end"/>
            </w:r>
          </w:hyperlink>
        </w:p>
        <w:p w14:paraId="5788EE06" w14:textId="77777777" w:rsidR="00DB26DB" w:rsidRDefault="005844AB">
          <w:pPr>
            <w:pStyle w:val="TOC2"/>
            <w:tabs>
              <w:tab w:val="left" w:pos="880"/>
              <w:tab w:val="right" w:leader="dot" w:pos="10010"/>
            </w:tabs>
            <w:rPr>
              <w:rFonts w:eastAsiaTheme="minorEastAsia"/>
              <w:noProof/>
              <w:lang w:val="de-AT" w:eastAsia="de-AT"/>
            </w:rPr>
          </w:pPr>
          <w:hyperlink w:anchor="_Toc500062002" w:history="1">
            <w:r w:rsidR="00DB26DB" w:rsidRPr="000B2137">
              <w:rPr>
                <w:rStyle w:val="Hyperlink"/>
                <w:noProof/>
              </w:rPr>
              <w:t>A.1</w:t>
            </w:r>
            <w:r w:rsidR="00DB26DB">
              <w:rPr>
                <w:rFonts w:eastAsiaTheme="minorEastAsia"/>
                <w:noProof/>
                <w:lang w:val="de-AT" w:eastAsia="de-AT"/>
              </w:rPr>
              <w:tab/>
            </w:r>
            <w:r w:rsidR="00DB26DB" w:rsidRPr="000B2137">
              <w:rPr>
                <w:rStyle w:val="Hyperlink"/>
                <w:noProof/>
              </w:rPr>
              <w:t>General P-Mode parameters</w:t>
            </w:r>
            <w:r w:rsidR="00DB26DB">
              <w:rPr>
                <w:noProof/>
                <w:webHidden/>
              </w:rPr>
              <w:tab/>
            </w:r>
            <w:r w:rsidR="00DB26DB">
              <w:rPr>
                <w:noProof/>
                <w:webHidden/>
              </w:rPr>
              <w:fldChar w:fldCharType="begin"/>
            </w:r>
            <w:r w:rsidR="00DB26DB">
              <w:rPr>
                <w:noProof/>
                <w:webHidden/>
              </w:rPr>
              <w:instrText xml:space="preserve"> PAGEREF _Toc500062002 \h </w:instrText>
            </w:r>
            <w:r w:rsidR="00DB26DB">
              <w:rPr>
                <w:noProof/>
                <w:webHidden/>
              </w:rPr>
            </w:r>
            <w:r w:rsidR="00DB26DB">
              <w:rPr>
                <w:noProof/>
                <w:webHidden/>
              </w:rPr>
              <w:fldChar w:fldCharType="separate"/>
            </w:r>
            <w:r w:rsidR="0098376A">
              <w:rPr>
                <w:noProof/>
                <w:webHidden/>
              </w:rPr>
              <w:t>21</w:t>
            </w:r>
            <w:r w:rsidR="00DB26DB">
              <w:rPr>
                <w:noProof/>
                <w:webHidden/>
              </w:rPr>
              <w:fldChar w:fldCharType="end"/>
            </w:r>
          </w:hyperlink>
        </w:p>
        <w:p w14:paraId="3B204B13" w14:textId="77777777" w:rsidR="00DB26DB" w:rsidRDefault="005844AB">
          <w:pPr>
            <w:pStyle w:val="TOC2"/>
            <w:tabs>
              <w:tab w:val="left" w:pos="880"/>
              <w:tab w:val="right" w:leader="dot" w:pos="10010"/>
            </w:tabs>
            <w:rPr>
              <w:rFonts w:eastAsiaTheme="minorEastAsia"/>
              <w:noProof/>
              <w:lang w:val="de-AT" w:eastAsia="de-AT"/>
            </w:rPr>
          </w:pPr>
          <w:hyperlink w:anchor="_Toc500062003" w:history="1">
            <w:r w:rsidR="00DB26DB" w:rsidRPr="000B2137">
              <w:rPr>
                <w:rStyle w:val="Hyperlink"/>
                <w:noProof/>
              </w:rPr>
              <w:t>A.2</w:t>
            </w:r>
            <w:r w:rsidR="00DB26DB">
              <w:rPr>
                <w:rFonts w:eastAsiaTheme="minorEastAsia"/>
                <w:noProof/>
                <w:lang w:val="de-AT" w:eastAsia="de-AT"/>
              </w:rPr>
              <w:tab/>
            </w:r>
            <w:r w:rsidR="00DB26DB" w:rsidRPr="000B2137">
              <w:rPr>
                <w:rStyle w:val="Hyperlink"/>
                <w:noProof/>
              </w:rPr>
              <w:t>PMode[1].Protocol</w:t>
            </w:r>
            <w:r w:rsidR="00DB26DB">
              <w:rPr>
                <w:noProof/>
                <w:webHidden/>
              </w:rPr>
              <w:tab/>
            </w:r>
            <w:r w:rsidR="00DB26DB">
              <w:rPr>
                <w:noProof/>
                <w:webHidden/>
              </w:rPr>
              <w:fldChar w:fldCharType="begin"/>
            </w:r>
            <w:r w:rsidR="00DB26DB">
              <w:rPr>
                <w:noProof/>
                <w:webHidden/>
              </w:rPr>
              <w:instrText xml:space="preserve"> PAGEREF _Toc500062003 \h </w:instrText>
            </w:r>
            <w:r w:rsidR="00DB26DB">
              <w:rPr>
                <w:noProof/>
                <w:webHidden/>
              </w:rPr>
            </w:r>
            <w:r w:rsidR="00DB26DB">
              <w:rPr>
                <w:noProof/>
                <w:webHidden/>
              </w:rPr>
              <w:fldChar w:fldCharType="separate"/>
            </w:r>
            <w:r w:rsidR="0098376A">
              <w:rPr>
                <w:noProof/>
                <w:webHidden/>
              </w:rPr>
              <w:t>22</w:t>
            </w:r>
            <w:r w:rsidR="00DB26DB">
              <w:rPr>
                <w:noProof/>
                <w:webHidden/>
              </w:rPr>
              <w:fldChar w:fldCharType="end"/>
            </w:r>
          </w:hyperlink>
        </w:p>
        <w:p w14:paraId="60ECEB25" w14:textId="77777777" w:rsidR="00DB26DB" w:rsidRDefault="005844AB">
          <w:pPr>
            <w:pStyle w:val="TOC2"/>
            <w:tabs>
              <w:tab w:val="left" w:pos="880"/>
              <w:tab w:val="right" w:leader="dot" w:pos="10010"/>
            </w:tabs>
            <w:rPr>
              <w:rFonts w:eastAsiaTheme="minorEastAsia"/>
              <w:noProof/>
              <w:lang w:val="de-AT" w:eastAsia="de-AT"/>
            </w:rPr>
          </w:pPr>
          <w:hyperlink w:anchor="_Toc500062004" w:history="1">
            <w:r w:rsidR="00DB26DB" w:rsidRPr="000B2137">
              <w:rPr>
                <w:rStyle w:val="Hyperlink"/>
                <w:noProof/>
              </w:rPr>
              <w:t>A.3</w:t>
            </w:r>
            <w:r w:rsidR="00DB26DB">
              <w:rPr>
                <w:rFonts w:eastAsiaTheme="minorEastAsia"/>
                <w:noProof/>
                <w:lang w:val="de-AT" w:eastAsia="de-AT"/>
              </w:rPr>
              <w:tab/>
            </w:r>
            <w:r w:rsidR="00DB26DB" w:rsidRPr="000B2137">
              <w:rPr>
                <w:rStyle w:val="Hyperlink"/>
                <w:noProof/>
              </w:rPr>
              <w:t>PMode[1].BusinessInfo</w:t>
            </w:r>
            <w:r w:rsidR="00DB26DB">
              <w:rPr>
                <w:noProof/>
                <w:webHidden/>
              </w:rPr>
              <w:tab/>
            </w:r>
            <w:r w:rsidR="00DB26DB">
              <w:rPr>
                <w:noProof/>
                <w:webHidden/>
              </w:rPr>
              <w:fldChar w:fldCharType="begin"/>
            </w:r>
            <w:r w:rsidR="00DB26DB">
              <w:rPr>
                <w:noProof/>
                <w:webHidden/>
              </w:rPr>
              <w:instrText xml:space="preserve"> PAGEREF _Toc500062004 \h </w:instrText>
            </w:r>
            <w:r w:rsidR="00DB26DB">
              <w:rPr>
                <w:noProof/>
                <w:webHidden/>
              </w:rPr>
            </w:r>
            <w:r w:rsidR="00DB26DB">
              <w:rPr>
                <w:noProof/>
                <w:webHidden/>
              </w:rPr>
              <w:fldChar w:fldCharType="separate"/>
            </w:r>
            <w:r w:rsidR="0098376A">
              <w:rPr>
                <w:noProof/>
                <w:webHidden/>
              </w:rPr>
              <w:t>22</w:t>
            </w:r>
            <w:r w:rsidR="00DB26DB">
              <w:rPr>
                <w:noProof/>
                <w:webHidden/>
              </w:rPr>
              <w:fldChar w:fldCharType="end"/>
            </w:r>
          </w:hyperlink>
        </w:p>
        <w:p w14:paraId="7C05E313" w14:textId="77777777" w:rsidR="00DB26DB" w:rsidRDefault="005844AB">
          <w:pPr>
            <w:pStyle w:val="TOC2"/>
            <w:tabs>
              <w:tab w:val="left" w:pos="880"/>
              <w:tab w:val="right" w:leader="dot" w:pos="10010"/>
            </w:tabs>
            <w:rPr>
              <w:rFonts w:eastAsiaTheme="minorEastAsia"/>
              <w:noProof/>
              <w:lang w:val="de-AT" w:eastAsia="de-AT"/>
            </w:rPr>
          </w:pPr>
          <w:hyperlink w:anchor="_Toc500062005" w:history="1">
            <w:r w:rsidR="00DB26DB" w:rsidRPr="000B2137">
              <w:rPr>
                <w:rStyle w:val="Hyperlink"/>
                <w:noProof/>
              </w:rPr>
              <w:t>A.4</w:t>
            </w:r>
            <w:r w:rsidR="00DB26DB">
              <w:rPr>
                <w:rFonts w:eastAsiaTheme="minorEastAsia"/>
                <w:noProof/>
                <w:lang w:val="de-AT" w:eastAsia="de-AT"/>
              </w:rPr>
              <w:tab/>
            </w:r>
            <w:r w:rsidR="00DB26DB" w:rsidRPr="000B2137">
              <w:rPr>
                <w:rStyle w:val="Hyperlink"/>
                <w:noProof/>
              </w:rPr>
              <w:t>PMode[1].ErrorHandling</w:t>
            </w:r>
            <w:r w:rsidR="00DB26DB">
              <w:rPr>
                <w:noProof/>
                <w:webHidden/>
              </w:rPr>
              <w:tab/>
            </w:r>
            <w:r w:rsidR="00DB26DB">
              <w:rPr>
                <w:noProof/>
                <w:webHidden/>
              </w:rPr>
              <w:fldChar w:fldCharType="begin"/>
            </w:r>
            <w:r w:rsidR="00DB26DB">
              <w:rPr>
                <w:noProof/>
                <w:webHidden/>
              </w:rPr>
              <w:instrText xml:space="preserve"> PAGEREF _Toc500062005 \h </w:instrText>
            </w:r>
            <w:r w:rsidR="00DB26DB">
              <w:rPr>
                <w:noProof/>
                <w:webHidden/>
              </w:rPr>
            </w:r>
            <w:r w:rsidR="00DB26DB">
              <w:rPr>
                <w:noProof/>
                <w:webHidden/>
              </w:rPr>
              <w:fldChar w:fldCharType="separate"/>
            </w:r>
            <w:r w:rsidR="0098376A">
              <w:rPr>
                <w:noProof/>
                <w:webHidden/>
              </w:rPr>
              <w:t>23</w:t>
            </w:r>
            <w:r w:rsidR="00DB26DB">
              <w:rPr>
                <w:noProof/>
                <w:webHidden/>
              </w:rPr>
              <w:fldChar w:fldCharType="end"/>
            </w:r>
          </w:hyperlink>
        </w:p>
        <w:p w14:paraId="08E53AAE" w14:textId="77777777" w:rsidR="00DB26DB" w:rsidRDefault="005844AB">
          <w:pPr>
            <w:pStyle w:val="TOC2"/>
            <w:tabs>
              <w:tab w:val="left" w:pos="880"/>
              <w:tab w:val="right" w:leader="dot" w:pos="10010"/>
            </w:tabs>
            <w:rPr>
              <w:rFonts w:eastAsiaTheme="minorEastAsia"/>
              <w:noProof/>
              <w:lang w:val="de-AT" w:eastAsia="de-AT"/>
            </w:rPr>
          </w:pPr>
          <w:hyperlink w:anchor="_Toc500062006" w:history="1">
            <w:r w:rsidR="00DB26DB" w:rsidRPr="000B2137">
              <w:rPr>
                <w:rStyle w:val="Hyperlink"/>
                <w:noProof/>
              </w:rPr>
              <w:t>A.5</w:t>
            </w:r>
            <w:r w:rsidR="00DB26DB">
              <w:rPr>
                <w:rFonts w:eastAsiaTheme="minorEastAsia"/>
                <w:noProof/>
                <w:lang w:val="de-AT" w:eastAsia="de-AT"/>
              </w:rPr>
              <w:tab/>
            </w:r>
            <w:r w:rsidR="00DB26DB" w:rsidRPr="000B2137">
              <w:rPr>
                <w:rStyle w:val="Hyperlink"/>
                <w:noProof/>
              </w:rPr>
              <w:t>P-Mode[1].PayloadService</w:t>
            </w:r>
            <w:r w:rsidR="00DB26DB">
              <w:rPr>
                <w:noProof/>
                <w:webHidden/>
              </w:rPr>
              <w:tab/>
            </w:r>
            <w:r w:rsidR="00DB26DB">
              <w:rPr>
                <w:noProof/>
                <w:webHidden/>
              </w:rPr>
              <w:fldChar w:fldCharType="begin"/>
            </w:r>
            <w:r w:rsidR="00DB26DB">
              <w:rPr>
                <w:noProof/>
                <w:webHidden/>
              </w:rPr>
              <w:instrText xml:space="preserve"> PAGEREF _Toc500062006 \h </w:instrText>
            </w:r>
            <w:r w:rsidR="00DB26DB">
              <w:rPr>
                <w:noProof/>
                <w:webHidden/>
              </w:rPr>
            </w:r>
            <w:r w:rsidR="00DB26DB">
              <w:rPr>
                <w:noProof/>
                <w:webHidden/>
              </w:rPr>
              <w:fldChar w:fldCharType="separate"/>
            </w:r>
            <w:r w:rsidR="0098376A">
              <w:rPr>
                <w:noProof/>
                <w:webHidden/>
              </w:rPr>
              <w:t>23</w:t>
            </w:r>
            <w:r w:rsidR="00DB26DB">
              <w:rPr>
                <w:noProof/>
                <w:webHidden/>
              </w:rPr>
              <w:fldChar w:fldCharType="end"/>
            </w:r>
          </w:hyperlink>
        </w:p>
        <w:p w14:paraId="5D08D28B" w14:textId="77777777" w:rsidR="00DB26DB" w:rsidRDefault="005844AB">
          <w:pPr>
            <w:pStyle w:val="TOC2"/>
            <w:tabs>
              <w:tab w:val="left" w:pos="880"/>
              <w:tab w:val="right" w:leader="dot" w:pos="10010"/>
            </w:tabs>
            <w:rPr>
              <w:rFonts w:eastAsiaTheme="minorEastAsia"/>
              <w:noProof/>
              <w:lang w:val="de-AT" w:eastAsia="de-AT"/>
            </w:rPr>
          </w:pPr>
          <w:hyperlink w:anchor="_Toc500062007" w:history="1">
            <w:r w:rsidR="00DB26DB" w:rsidRPr="000B2137">
              <w:rPr>
                <w:rStyle w:val="Hyperlink"/>
                <w:noProof/>
              </w:rPr>
              <w:t>A.6</w:t>
            </w:r>
            <w:r w:rsidR="00DB26DB">
              <w:rPr>
                <w:rFonts w:eastAsiaTheme="minorEastAsia"/>
                <w:noProof/>
                <w:lang w:val="de-AT" w:eastAsia="de-AT"/>
              </w:rPr>
              <w:tab/>
            </w:r>
            <w:r w:rsidR="00DB26DB" w:rsidRPr="000B2137">
              <w:rPr>
                <w:rStyle w:val="Hyperlink"/>
                <w:noProof/>
              </w:rPr>
              <w:t>PMode[1].ReceptionAwareness</w:t>
            </w:r>
            <w:r w:rsidR="00DB26DB">
              <w:rPr>
                <w:noProof/>
                <w:webHidden/>
              </w:rPr>
              <w:tab/>
            </w:r>
            <w:r w:rsidR="00DB26DB">
              <w:rPr>
                <w:noProof/>
                <w:webHidden/>
              </w:rPr>
              <w:fldChar w:fldCharType="begin"/>
            </w:r>
            <w:r w:rsidR="00DB26DB">
              <w:rPr>
                <w:noProof/>
                <w:webHidden/>
              </w:rPr>
              <w:instrText xml:space="preserve"> PAGEREF _Toc500062007 \h </w:instrText>
            </w:r>
            <w:r w:rsidR="00DB26DB">
              <w:rPr>
                <w:noProof/>
                <w:webHidden/>
              </w:rPr>
            </w:r>
            <w:r w:rsidR="00DB26DB">
              <w:rPr>
                <w:noProof/>
                <w:webHidden/>
              </w:rPr>
              <w:fldChar w:fldCharType="separate"/>
            </w:r>
            <w:r w:rsidR="0098376A">
              <w:rPr>
                <w:noProof/>
                <w:webHidden/>
              </w:rPr>
              <w:t>24</w:t>
            </w:r>
            <w:r w:rsidR="00DB26DB">
              <w:rPr>
                <w:noProof/>
                <w:webHidden/>
              </w:rPr>
              <w:fldChar w:fldCharType="end"/>
            </w:r>
          </w:hyperlink>
        </w:p>
        <w:p w14:paraId="3681F437" w14:textId="77777777" w:rsidR="00DB26DB" w:rsidRDefault="005844AB">
          <w:pPr>
            <w:pStyle w:val="TOC2"/>
            <w:tabs>
              <w:tab w:val="left" w:pos="880"/>
              <w:tab w:val="right" w:leader="dot" w:pos="10010"/>
            </w:tabs>
            <w:rPr>
              <w:rFonts w:eastAsiaTheme="minorEastAsia"/>
              <w:noProof/>
              <w:lang w:val="de-AT" w:eastAsia="de-AT"/>
            </w:rPr>
          </w:pPr>
          <w:hyperlink w:anchor="_Toc500062008" w:history="1">
            <w:r w:rsidR="00DB26DB" w:rsidRPr="000B2137">
              <w:rPr>
                <w:rStyle w:val="Hyperlink"/>
                <w:noProof/>
              </w:rPr>
              <w:t>A.7</w:t>
            </w:r>
            <w:r w:rsidR="00DB26DB">
              <w:rPr>
                <w:rFonts w:eastAsiaTheme="minorEastAsia"/>
                <w:noProof/>
                <w:lang w:val="de-AT" w:eastAsia="de-AT"/>
              </w:rPr>
              <w:tab/>
            </w:r>
            <w:r w:rsidR="00DB26DB" w:rsidRPr="000B2137">
              <w:rPr>
                <w:rStyle w:val="Hyperlink"/>
                <w:noProof/>
              </w:rPr>
              <w:t>PMode[1].Security</w:t>
            </w:r>
            <w:r w:rsidR="00DB26DB">
              <w:rPr>
                <w:noProof/>
                <w:webHidden/>
              </w:rPr>
              <w:tab/>
            </w:r>
            <w:r w:rsidR="00DB26DB">
              <w:rPr>
                <w:noProof/>
                <w:webHidden/>
              </w:rPr>
              <w:fldChar w:fldCharType="begin"/>
            </w:r>
            <w:r w:rsidR="00DB26DB">
              <w:rPr>
                <w:noProof/>
                <w:webHidden/>
              </w:rPr>
              <w:instrText xml:space="preserve"> PAGEREF _Toc500062008 \h </w:instrText>
            </w:r>
            <w:r w:rsidR="00DB26DB">
              <w:rPr>
                <w:noProof/>
                <w:webHidden/>
              </w:rPr>
            </w:r>
            <w:r w:rsidR="00DB26DB">
              <w:rPr>
                <w:noProof/>
                <w:webHidden/>
              </w:rPr>
              <w:fldChar w:fldCharType="separate"/>
            </w:r>
            <w:r w:rsidR="0098376A">
              <w:rPr>
                <w:noProof/>
                <w:webHidden/>
              </w:rPr>
              <w:t>24</w:t>
            </w:r>
            <w:r w:rsidR="00DB26DB">
              <w:rPr>
                <w:noProof/>
                <w:webHidden/>
              </w:rPr>
              <w:fldChar w:fldCharType="end"/>
            </w:r>
          </w:hyperlink>
        </w:p>
        <w:p w14:paraId="3282B407" w14:textId="77777777" w:rsidR="00CA1F55" w:rsidRDefault="0025143F">
          <w:r>
            <w:rPr>
              <w:b/>
              <w:bCs/>
            </w:rPr>
            <w:fldChar w:fldCharType="end"/>
          </w:r>
        </w:p>
      </w:sdtContent>
    </w:sdt>
    <w:p w14:paraId="5B414669" w14:textId="77777777" w:rsidR="003B3B62" w:rsidRDefault="003B3B62" w:rsidP="00337EEE"/>
    <w:p w14:paraId="72370A20" w14:textId="77777777" w:rsidR="00DF04D2" w:rsidRDefault="00DF04D2" w:rsidP="00337EEE"/>
    <w:p w14:paraId="448C619D" w14:textId="77777777" w:rsidR="00DF04D2" w:rsidRDefault="00DF04D2" w:rsidP="00337EEE">
      <w:pPr>
        <w:sectPr w:rsidR="00DF04D2" w:rsidSect="00647A60">
          <w:pgSz w:w="11920" w:h="16840"/>
          <w:pgMar w:top="1300" w:right="940" w:bottom="1500" w:left="960" w:header="400" w:footer="1309" w:gutter="0"/>
          <w:cols w:space="720"/>
        </w:sectPr>
      </w:pPr>
    </w:p>
    <w:p w14:paraId="5889A4C4" w14:textId="77777777" w:rsidR="00DF04D2" w:rsidRPr="006122EC" w:rsidRDefault="00E11039" w:rsidP="00855B49">
      <w:pPr>
        <w:pStyle w:val="Heading1"/>
      </w:pPr>
      <w:bookmarkStart w:id="1" w:name="_Toc500061977"/>
      <w:r w:rsidRPr="00855B49">
        <w:lastRenderedPageBreak/>
        <w:t>Introduction</w:t>
      </w:r>
      <w:bookmarkEnd w:id="1"/>
    </w:p>
    <w:p w14:paraId="3382E026" w14:textId="6AAB3B4F" w:rsidR="00DF04D2" w:rsidRDefault="00F91C29" w:rsidP="00337EEE">
      <w:r>
        <w:t xml:space="preserve">This specification is designed to facilitate becoming a compliant </w:t>
      </w:r>
      <w:r w:rsidR="00DC2A32">
        <w:t xml:space="preserve">AS4 </w:t>
      </w:r>
      <w:r w:rsidR="009821F0">
        <w:t xml:space="preserve">Access </w:t>
      </w:r>
      <w:r>
        <w:t xml:space="preserve">Point </w:t>
      </w:r>
      <w:r w:rsidR="00E50C0E">
        <w:t xml:space="preserve">in the PEPPOL eDelivery Network governed by </w:t>
      </w:r>
      <w:r w:rsidR="005E2D3A">
        <w:t xml:space="preserve">the OpenPEPPOL Association. The goal is to create an easy to use “connect once, connect to all” network to facilitate cross-border trade. </w:t>
      </w:r>
      <w:r>
        <w:t xml:space="preserve">The OpenPEPPOL Association is comprised of public and private members of the PEPPOL community (see </w:t>
      </w:r>
      <w:hyperlink r:id="rId16" w:history="1">
        <w:r w:rsidRPr="003816B0">
          <w:rPr>
            <w:rStyle w:val="Hyperlink"/>
          </w:rPr>
          <w:t>http://peppol.eu</w:t>
        </w:r>
      </w:hyperlink>
      <w:r>
        <w:t xml:space="preserve">) and </w:t>
      </w:r>
      <w:r w:rsidR="00CB5891">
        <w:t>is responsible</w:t>
      </w:r>
      <w:r>
        <w:t xml:space="preserve"> for PEPPOL </w:t>
      </w:r>
      <w:r w:rsidR="00682810">
        <w:t>BIS (Business Interoperability Specifications)</w:t>
      </w:r>
      <w:r>
        <w:t>, building blocks and services. Throughout this document the word PEPPOL refers to both the community and the association involv</w:t>
      </w:r>
      <w:r w:rsidR="001565DD">
        <w:t>ed in</w:t>
      </w:r>
      <w:r>
        <w:t xml:space="preserve"> these responsibilities</w:t>
      </w:r>
      <w:r w:rsidR="00DF471D">
        <w:t>.</w:t>
      </w:r>
    </w:p>
    <w:p w14:paraId="3EDDEFB1" w14:textId="77777777" w:rsidR="006122EC" w:rsidRDefault="00282CAC" w:rsidP="00337EEE">
      <w:r>
        <w:t xml:space="preserve">In </w:t>
      </w:r>
      <w:r w:rsidR="002D7B06">
        <w:t xml:space="preserve">September 2016 PEPPOL signed a </w:t>
      </w:r>
      <w:r w:rsidR="002D7B06">
        <w:rPr>
          <w:i/>
        </w:rPr>
        <w:t>Letter of Understanding</w:t>
      </w:r>
      <w:r w:rsidR="002D7B06">
        <w:t xml:space="preserve"> with the European Commission in which they agreed </w:t>
      </w:r>
      <w:r w:rsidR="00682810">
        <w:t xml:space="preserve">on </w:t>
      </w:r>
      <w:r w:rsidR="002D7B06">
        <w:t>a process</w:t>
      </w:r>
      <w:r w:rsidR="00A3647E">
        <w:t xml:space="preserve"> how</w:t>
      </w:r>
      <w:r w:rsidR="002D7B06">
        <w:t xml:space="preserve"> </w:t>
      </w:r>
      <w:r w:rsidR="00A3647E">
        <w:t xml:space="preserve">and conditions for </w:t>
      </w:r>
      <w:r w:rsidR="002D7B06">
        <w:t>migrat</w:t>
      </w:r>
      <w:r w:rsidR="00A3647E">
        <w:t xml:space="preserve">ion </w:t>
      </w:r>
      <w:r w:rsidR="00B44E73">
        <w:t>of the</w:t>
      </w:r>
      <w:r w:rsidR="002D7B06">
        <w:t xml:space="preserve"> message exchange protocol of the PEPPOL eDelivery Network from the current AS2 protocol to the AS4 protocol</w:t>
      </w:r>
      <w:r w:rsidR="00A3647E">
        <w:t>,</w:t>
      </w:r>
      <w:r w:rsidR="002D7B06">
        <w:t xml:space="preserve"> which was chosen b</w:t>
      </w:r>
      <w:r w:rsidR="0071029A">
        <w:t xml:space="preserve">y the </w:t>
      </w:r>
      <w:r w:rsidR="002D7B06">
        <w:t>C</w:t>
      </w:r>
      <w:r w:rsidR="0071029A">
        <w:t>ommission</w:t>
      </w:r>
      <w:r w:rsidR="002D7B06">
        <w:t xml:space="preserve"> as standard in their eDelivery architecture to foster the development of the Digital Single Market.</w:t>
      </w:r>
      <w:r w:rsidR="00AD054A">
        <w:t xml:space="preserve"> The e-SENS large scale project successfully tested the use of the AS4 message exchange protocol in several business domains, including eProcurement. </w:t>
      </w:r>
      <w:r w:rsidR="00BD7BF9">
        <w:t>Several profiles of specifications</w:t>
      </w:r>
      <w:r w:rsidR="007A2571">
        <w:t>, including AS4, SMP and BDXL</w:t>
      </w:r>
      <w:r w:rsidR="007A2571">
        <w:rPr>
          <w:rStyle w:val="FootnoteReference"/>
        </w:rPr>
        <w:footnoteReference w:id="1"/>
      </w:r>
      <w:r w:rsidR="00BD7BF9">
        <w:t xml:space="preserve"> were created in the e-SENS project providing </w:t>
      </w:r>
      <w:r w:rsidR="004639AE">
        <w:t xml:space="preserve">guidelines </w:t>
      </w:r>
      <w:r w:rsidR="00695B55">
        <w:t xml:space="preserve">on implementation. </w:t>
      </w:r>
      <w:r w:rsidR="00C30C19">
        <w:t>PEPPOL</w:t>
      </w:r>
      <w:r w:rsidR="0071029A">
        <w:t xml:space="preserve"> agreed with the </w:t>
      </w:r>
      <w:r w:rsidR="00682810">
        <w:t xml:space="preserve">European </w:t>
      </w:r>
      <w:r w:rsidR="0071029A">
        <w:t xml:space="preserve">Commission to use these e-SENS profiles as </w:t>
      </w:r>
      <w:r w:rsidR="00682810">
        <w:t xml:space="preserve">the basis for </w:t>
      </w:r>
      <w:r w:rsidR="0071029A">
        <w:t xml:space="preserve">their next generation specifications for the PEPPOL eDelivery Network. </w:t>
      </w:r>
      <w:r w:rsidR="00931439">
        <w:t>Therefore,</w:t>
      </w:r>
      <w:r w:rsidR="0071029A">
        <w:t xml:space="preserve"> these profiles need to be adapted as PEPPOL specifications. This document is the </w:t>
      </w:r>
      <w:r w:rsidR="0087586A">
        <w:t xml:space="preserve">PEPPOL specification for the message exchange between </w:t>
      </w:r>
      <w:r w:rsidR="009821F0">
        <w:t xml:space="preserve">Access </w:t>
      </w:r>
      <w:r w:rsidR="0087586A">
        <w:t>Points using the AS4 protocol.</w:t>
      </w:r>
    </w:p>
    <w:p w14:paraId="634123A1" w14:textId="77777777" w:rsidR="00DF04D2" w:rsidRPr="00CB5891" w:rsidRDefault="00E11039" w:rsidP="00CB5891">
      <w:pPr>
        <w:pStyle w:val="Heading2"/>
      </w:pPr>
      <w:bookmarkStart w:id="2" w:name="_Toc500061978"/>
      <w:r w:rsidRPr="00CB5891">
        <w:t>Objective</w:t>
      </w:r>
      <w:bookmarkEnd w:id="2"/>
    </w:p>
    <w:p w14:paraId="5500B885" w14:textId="20C5CB2B" w:rsidR="00E11039" w:rsidRPr="001B2439" w:rsidRDefault="00E11039" w:rsidP="00337EEE">
      <w:r w:rsidRPr="001B2439">
        <w:t xml:space="preserve">This document describes </w:t>
      </w:r>
      <w:r w:rsidR="001B7825" w:rsidRPr="001B2439">
        <w:t xml:space="preserve">a </w:t>
      </w:r>
      <w:r w:rsidRPr="001B2439">
        <w:t xml:space="preserve">specification to be used to exchange </w:t>
      </w:r>
      <w:r w:rsidR="0011730F" w:rsidRPr="001B2439">
        <w:t xml:space="preserve">business </w:t>
      </w:r>
      <w:r w:rsidR="00237A6C" w:rsidRPr="001B2439">
        <w:t>message</w:t>
      </w:r>
      <w:r w:rsidRPr="001B2439">
        <w:t xml:space="preserve">s between </w:t>
      </w:r>
      <w:r w:rsidR="009821F0">
        <w:t xml:space="preserve">Access </w:t>
      </w:r>
      <w:r w:rsidRPr="001B2439">
        <w:t>Points</w:t>
      </w:r>
      <w:r w:rsidR="00812050" w:rsidRPr="001B2439">
        <w:t xml:space="preserve"> (</w:t>
      </w:r>
      <w:r w:rsidR="00633EBE">
        <w:t>Access Point</w:t>
      </w:r>
      <w:r w:rsidR="00812050" w:rsidRPr="001B2439">
        <w:t>)</w:t>
      </w:r>
      <w:r w:rsidRPr="001B2439">
        <w:t xml:space="preserve"> part of the PEPPOL </w:t>
      </w:r>
      <w:r w:rsidR="002A4D60" w:rsidRPr="001B2439">
        <w:t>eDelivery Network</w:t>
      </w:r>
      <w:r w:rsidRPr="001B2439">
        <w:t xml:space="preserve">. </w:t>
      </w:r>
      <w:r w:rsidR="001B7825" w:rsidRPr="001B2439">
        <w:t>It</w:t>
      </w:r>
      <w:r w:rsidR="00907B74" w:rsidRPr="001B2439">
        <w:t xml:space="preserve"> uses the AS</w:t>
      </w:r>
      <w:r w:rsidR="008503E3">
        <w:t>4</w:t>
      </w:r>
      <w:r w:rsidR="0002652D" w:rsidRPr="001B2439">
        <w:t xml:space="preserve"> specification as specified </w:t>
      </w:r>
      <w:r w:rsidR="008503E3">
        <w:t xml:space="preserve">by OASIS </w:t>
      </w:r>
      <w:r w:rsidR="008B717F">
        <w:t>and the profile created thereof by the e-SENS project</w:t>
      </w:r>
      <w:r w:rsidR="0002652D" w:rsidRPr="001B2439">
        <w:t xml:space="preserve">. </w:t>
      </w:r>
      <w:r w:rsidR="00812050" w:rsidRPr="001B2439">
        <w:t>This</w:t>
      </w:r>
      <w:r w:rsidR="008B38EE" w:rsidRPr="001B2439">
        <w:t xml:space="preserve"> </w:t>
      </w:r>
      <w:r w:rsidR="0011730F" w:rsidRPr="001B2439">
        <w:t xml:space="preserve">specification </w:t>
      </w:r>
      <w:r w:rsidR="008B38EE" w:rsidRPr="001B2439">
        <w:t xml:space="preserve">will show how these systems can be enhanced by using the </w:t>
      </w:r>
      <w:r w:rsidR="0022230B" w:rsidRPr="001B2439">
        <w:t xml:space="preserve">PEPPOL </w:t>
      </w:r>
      <w:r w:rsidR="008B38EE" w:rsidRPr="001B2439">
        <w:t xml:space="preserve">Service Metadata </w:t>
      </w:r>
      <w:r w:rsidR="001B7825" w:rsidRPr="001B2439">
        <w:t>Lookup (SML)</w:t>
      </w:r>
      <w:r w:rsidR="002349DA">
        <w:t xml:space="preserve"> and Provider (SMP)</w:t>
      </w:r>
      <w:r w:rsidR="0022230B" w:rsidRPr="001B2439">
        <w:t>, based on the appropriate BUSDOX specification</w:t>
      </w:r>
      <w:r w:rsidR="002349DA">
        <w:t>s</w:t>
      </w:r>
      <w:r w:rsidR="0022230B" w:rsidRPr="001B2439">
        <w:t>,</w:t>
      </w:r>
      <w:r w:rsidR="001B7825" w:rsidRPr="001B2439">
        <w:t xml:space="preserve"> </w:t>
      </w:r>
      <w:r w:rsidR="008B38EE" w:rsidRPr="001B2439">
        <w:t>to dynamically exchange</w:t>
      </w:r>
      <w:r w:rsidR="002E37E3" w:rsidRPr="001B2439">
        <w:t xml:space="preserve"> various </w:t>
      </w:r>
      <w:r w:rsidR="002349DA">
        <w:t xml:space="preserve">message </w:t>
      </w:r>
      <w:r w:rsidR="002607E8">
        <w:t xml:space="preserve">transmission </w:t>
      </w:r>
      <w:r w:rsidR="002E37E3" w:rsidRPr="001B2439">
        <w:t xml:space="preserve">parameters </w:t>
      </w:r>
      <w:r w:rsidR="002349DA">
        <w:t xml:space="preserve">such as Certificates to use for message level security and </w:t>
      </w:r>
      <w:r w:rsidR="008B38EE" w:rsidRPr="001B2439">
        <w:t>Endpoint URLs</w:t>
      </w:r>
      <w:r w:rsidR="002E37E3" w:rsidRPr="001B2439">
        <w:t xml:space="preserve"> </w:t>
      </w:r>
      <w:r w:rsidR="00812050" w:rsidRPr="001B2439">
        <w:t xml:space="preserve">and therefore automate the inclusion of new or modified </w:t>
      </w:r>
      <w:r w:rsidR="00633EBE">
        <w:t>Access Point</w:t>
      </w:r>
      <w:r w:rsidR="00812050" w:rsidRPr="001B2439">
        <w:t>s</w:t>
      </w:r>
      <w:r w:rsidR="008B38EE" w:rsidRPr="001B2439">
        <w:t>.</w:t>
      </w:r>
    </w:p>
    <w:p w14:paraId="17B3A8C6" w14:textId="57F0EF28" w:rsidR="00DF04D2" w:rsidRDefault="009A5176" w:rsidP="006C61E7">
      <w:r w:rsidRPr="001B2439">
        <w:t>AS</w:t>
      </w:r>
      <w:r w:rsidR="002349DA">
        <w:t>4</w:t>
      </w:r>
      <w:r w:rsidRPr="001B2439">
        <w:t xml:space="preserve"> provides a </w:t>
      </w:r>
      <w:r w:rsidR="00EA50DF">
        <w:t>t</w:t>
      </w:r>
      <w:r w:rsidRPr="001B2439">
        <w:t xml:space="preserve">ransport infrastructure for exchanging </w:t>
      </w:r>
      <w:r w:rsidR="00EA50DF">
        <w:t xml:space="preserve">any </w:t>
      </w:r>
      <w:r w:rsidRPr="001B2439">
        <w:t xml:space="preserve">business data securely using the HTTP transfer protocol. </w:t>
      </w:r>
      <w:r w:rsidR="00EA50DF">
        <w:t>In the PEPPOL eDelivery network t</w:t>
      </w:r>
      <w:r w:rsidRPr="001B2439">
        <w:t xml:space="preserve">his exchange </w:t>
      </w:r>
      <w:r w:rsidR="007E45AE">
        <w:t>currently consist</w:t>
      </w:r>
      <w:r w:rsidR="00590C1C">
        <w:t>s</w:t>
      </w:r>
      <w:r w:rsidR="007E45AE">
        <w:t xml:space="preserve"> of one </w:t>
      </w:r>
      <w:r w:rsidR="00EA50DF">
        <w:t xml:space="preserve">Standard Business Document </w:t>
      </w:r>
      <w:r w:rsidRPr="001B2439">
        <w:t xml:space="preserve">XML </w:t>
      </w:r>
      <w:r w:rsidR="00590C1C">
        <w:t xml:space="preserve">as specified in the </w:t>
      </w:r>
      <w:r w:rsidR="0025143F">
        <w:fldChar w:fldCharType="begin"/>
      </w:r>
      <w:r w:rsidR="00590C1C">
        <w:instrText xml:space="preserve"> REF TIA_AP_PROV_AGREEMENT \h </w:instrText>
      </w:r>
      <w:r w:rsidR="0025143F">
        <w:fldChar w:fldCharType="separate"/>
      </w:r>
      <w:r w:rsidR="0098376A">
        <w:rPr>
          <w:b/>
        </w:rPr>
        <w:t>[TIA-AP-PROV]</w:t>
      </w:r>
      <w:r w:rsidR="0025143F">
        <w:fldChar w:fldCharType="end"/>
      </w:r>
      <w:r w:rsidR="00590C1C">
        <w:t xml:space="preserve">, </w:t>
      </w:r>
      <w:r w:rsidR="00EA50DF">
        <w:t>t</w:t>
      </w:r>
      <w:r w:rsidR="007E45AE">
        <w:t>he AS4 protocol</w:t>
      </w:r>
      <w:r w:rsidR="00EA50DF">
        <w:t xml:space="preserve"> </w:t>
      </w:r>
      <w:r w:rsidR="00590C1C">
        <w:t xml:space="preserve">however </w:t>
      </w:r>
      <w:r w:rsidR="007E45AE">
        <w:t xml:space="preserve">allows to </w:t>
      </w:r>
      <w:r w:rsidRPr="001B2439">
        <w:t xml:space="preserve">exchange </w:t>
      </w:r>
      <w:r w:rsidR="00EA50DF">
        <w:t xml:space="preserve">any </w:t>
      </w:r>
      <w:r w:rsidRPr="001B2439">
        <w:t>other format</w:t>
      </w:r>
      <w:r w:rsidR="006C61E7">
        <w:t xml:space="preserve"> including multi-part business documents. </w:t>
      </w:r>
      <w:r w:rsidR="006C61E7">
        <w:br/>
        <w:t xml:space="preserve">This specification therefore does not prescribe or restrict the use of any specific business document format. </w:t>
      </w:r>
      <w:r w:rsidR="0033655A">
        <w:t>The PEPPOL Business Interoperability Specifications (BIS) specify which business documents are used within the different PEPPOL domains and they should also specify any messaging protocol specific bindings.</w:t>
      </w:r>
    </w:p>
    <w:p w14:paraId="625E8154" w14:textId="77777777" w:rsidR="00DF04D2" w:rsidRDefault="00E11039" w:rsidP="00CB5891">
      <w:pPr>
        <w:pStyle w:val="Heading2"/>
      </w:pPr>
      <w:bookmarkStart w:id="3" w:name="_Toc500061979"/>
      <w:r>
        <w:rPr>
          <w:spacing w:val="1"/>
        </w:rPr>
        <w:t>Sc</w:t>
      </w:r>
      <w:r>
        <w:t>ope</w:t>
      </w:r>
      <w:bookmarkEnd w:id="3"/>
    </w:p>
    <w:p w14:paraId="5E9465B4" w14:textId="22F12073" w:rsidR="00DF04D2" w:rsidRPr="00633EBE" w:rsidRDefault="00E11039" w:rsidP="00337EEE">
      <w:r w:rsidRPr="00633EBE">
        <w:t>This</w:t>
      </w:r>
      <w:r w:rsidRPr="00633EBE">
        <w:rPr>
          <w:spacing w:val="1"/>
        </w:rPr>
        <w:t xml:space="preserve"> </w:t>
      </w:r>
      <w:r w:rsidRPr="00633EBE">
        <w:t>spe</w:t>
      </w:r>
      <w:r w:rsidRPr="00633EBE">
        <w:rPr>
          <w:spacing w:val="-2"/>
        </w:rPr>
        <w:t>c</w:t>
      </w:r>
      <w:r w:rsidRPr="00633EBE">
        <w:t>ific</w:t>
      </w:r>
      <w:r w:rsidRPr="00633EBE">
        <w:rPr>
          <w:spacing w:val="-2"/>
        </w:rPr>
        <w:t>a</w:t>
      </w:r>
      <w:r w:rsidRPr="00633EBE">
        <w:t>t</w:t>
      </w:r>
      <w:r w:rsidRPr="00633EBE">
        <w:rPr>
          <w:spacing w:val="1"/>
        </w:rPr>
        <w:t>i</w:t>
      </w:r>
      <w:r w:rsidRPr="00633EBE">
        <w:t>on r</w:t>
      </w:r>
      <w:r w:rsidRPr="00633EBE">
        <w:rPr>
          <w:spacing w:val="-2"/>
        </w:rPr>
        <w:t>e</w:t>
      </w:r>
      <w:r w:rsidRPr="00633EBE">
        <w:rPr>
          <w:spacing w:val="3"/>
        </w:rPr>
        <w:t>l</w:t>
      </w:r>
      <w:r w:rsidRPr="00633EBE">
        <w:rPr>
          <w:spacing w:val="-1"/>
        </w:rPr>
        <w:t>a</w:t>
      </w:r>
      <w:r w:rsidRPr="00633EBE">
        <w:t>tes</w:t>
      </w:r>
      <w:r w:rsidRPr="00633EBE">
        <w:rPr>
          <w:spacing w:val="2"/>
        </w:rPr>
        <w:t xml:space="preserve"> </w:t>
      </w:r>
      <w:r w:rsidRPr="00633EBE">
        <w:t xml:space="preserve">to </w:t>
      </w:r>
      <w:r w:rsidRPr="00633EBE">
        <w:rPr>
          <w:spacing w:val="1"/>
        </w:rPr>
        <w:t>t</w:t>
      </w:r>
      <w:r w:rsidRPr="00633EBE">
        <w:t>he</w:t>
      </w:r>
      <w:r w:rsidRPr="00633EBE">
        <w:rPr>
          <w:spacing w:val="-1"/>
        </w:rPr>
        <w:t xml:space="preserve"> </w:t>
      </w:r>
      <w:r w:rsidRPr="00633EBE">
        <w:t>T</w:t>
      </w:r>
      <w:r w:rsidRPr="00633EBE">
        <w:rPr>
          <w:spacing w:val="-1"/>
        </w:rPr>
        <w:t>ec</w:t>
      </w:r>
      <w:r w:rsidRPr="00633EBE">
        <w:t>hnic</w:t>
      </w:r>
      <w:r w:rsidRPr="00633EBE">
        <w:rPr>
          <w:spacing w:val="-1"/>
        </w:rPr>
        <w:t>a</w:t>
      </w:r>
      <w:r w:rsidRPr="00633EBE">
        <w:t xml:space="preserve">l </w:t>
      </w:r>
      <w:r w:rsidRPr="00633EBE">
        <w:rPr>
          <w:spacing w:val="2"/>
        </w:rPr>
        <w:t>T</w:t>
      </w:r>
      <w:r w:rsidRPr="00633EBE">
        <w:t>r</w:t>
      </w:r>
      <w:r w:rsidRPr="00633EBE">
        <w:rPr>
          <w:spacing w:val="-2"/>
        </w:rPr>
        <w:t>a</w:t>
      </w:r>
      <w:r w:rsidRPr="00633EBE">
        <w:t>nsp</w:t>
      </w:r>
      <w:r w:rsidRPr="00633EBE">
        <w:rPr>
          <w:spacing w:val="2"/>
        </w:rPr>
        <w:t>o</w:t>
      </w:r>
      <w:r w:rsidRPr="00633EBE">
        <w:t>rt</w:t>
      </w:r>
      <w:r w:rsidRPr="00633EBE">
        <w:rPr>
          <w:spacing w:val="2"/>
        </w:rPr>
        <w:t xml:space="preserve"> </w:t>
      </w:r>
      <w:r w:rsidRPr="00633EBE">
        <w:rPr>
          <w:spacing w:val="-3"/>
        </w:rPr>
        <w:t>L</w:t>
      </w:r>
      <w:r w:rsidRPr="00633EBE">
        <w:rPr>
          <w:spacing w:val="4"/>
        </w:rPr>
        <w:t>a</w:t>
      </w:r>
      <w:r w:rsidRPr="00633EBE">
        <w:rPr>
          <w:spacing w:val="-5"/>
        </w:rPr>
        <w:t>y</w:t>
      </w:r>
      <w:r w:rsidRPr="00633EBE">
        <w:rPr>
          <w:spacing w:val="-1"/>
        </w:rPr>
        <w:t>e</w:t>
      </w:r>
      <w:r w:rsidRPr="00633EBE">
        <w:t>r i.</w:t>
      </w:r>
      <w:r w:rsidRPr="00633EBE">
        <w:rPr>
          <w:spacing w:val="-1"/>
        </w:rPr>
        <w:t>e</w:t>
      </w:r>
      <w:r w:rsidRPr="00633EBE">
        <w:t>.</w:t>
      </w:r>
      <w:r w:rsidRPr="00633EBE">
        <w:rPr>
          <w:spacing w:val="2"/>
        </w:rPr>
        <w:t xml:space="preserve"> </w:t>
      </w:r>
      <w:r w:rsidR="00AF1171" w:rsidRPr="00633EBE">
        <w:rPr>
          <w:spacing w:val="-2"/>
        </w:rPr>
        <w:t>PEPPOL</w:t>
      </w:r>
      <w:r w:rsidR="00AF1171" w:rsidRPr="00633EBE">
        <w:rPr>
          <w:spacing w:val="2"/>
        </w:rPr>
        <w:t xml:space="preserve"> </w:t>
      </w:r>
      <w:r w:rsidRPr="00633EBE">
        <w:t>specific</w:t>
      </w:r>
      <w:r w:rsidRPr="00633EBE">
        <w:rPr>
          <w:spacing w:val="-2"/>
        </w:rPr>
        <w:t>a</w:t>
      </w:r>
      <w:r w:rsidRPr="00633EBE">
        <w:t>t</w:t>
      </w:r>
      <w:r w:rsidRPr="00633EBE">
        <w:rPr>
          <w:spacing w:val="1"/>
        </w:rPr>
        <w:t>i</w:t>
      </w:r>
      <w:r w:rsidRPr="00633EBE">
        <w:t>ons. The</w:t>
      </w:r>
      <w:r w:rsidRPr="00633EBE">
        <w:rPr>
          <w:spacing w:val="-1"/>
        </w:rPr>
        <w:t xml:space="preserve"> </w:t>
      </w:r>
      <w:r w:rsidR="00AF1171" w:rsidRPr="00633EBE">
        <w:rPr>
          <w:spacing w:val="-2"/>
        </w:rPr>
        <w:t>PEPPOL</w:t>
      </w:r>
      <w:r w:rsidR="00AF1171" w:rsidRPr="00633EBE">
        <w:t xml:space="preserve"> </w:t>
      </w:r>
      <w:r w:rsidRPr="00633EBE">
        <w:t>spe</w:t>
      </w:r>
      <w:r w:rsidRPr="00633EBE">
        <w:rPr>
          <w:spacing w:val="-2"/>
        </w:rPr>
        <w:t>c</w:t>
      </w:r>
      <w:r w:rsidRPr="00633EBE">
        <w:t>ific</w:t>
      </w:r>
      <w:r w:rsidRPr="00633EBE">
        <w:rPr>
          <w:spacing w:val="-2"/>
        </w:rPr>
        <w:t>a</w:t>
      </w:r>
      <w:r w:rsidRPr="00633EBE">
        <w:t>t</w:t>
      </w:r>
      <w:r w:rsidRPr="00633EBE">
        <w:rPr>
          <w:spacing w:val="1"/>
        </w:rPr>
        <w:t>i</w:t>
      </w:r>
      <w:r w:rsidRPr="00633EBE">
        <w:t xml:space="preserve">ons </w:t>
      </w:r>
      <w:r w:rsidRPr="00633EBE">
        <w:rPr>
          <w:spacing w:val="1"/>
        </w:rPr>
        <w:t>c</w:t>
      </w:r>
      <w:r w:rsidRPr="00633EBE">
        <w:rPr>
          <w:spacing w:val="-1"/>
        </w:rPr>
        <w:t>a</w:t>
      </w:r>
      <w:r w:rsidRPr="00633EBE">
        <w:t>n be</w:t>
      </w:r>
      <w:r w:rsidRPr="00633EBE">
        <w:rPr>
          <w:spacing w:val="-1"/>
        </w:rPr>
        <w:t xml:space="preserve"> </w:t>
      </w:r>
      <w:r w:rsidRPr="00633EBE">
        <w:t>us</w:t>
      </w:r>
      <w:r w:rsidRPr="00633EBE">
        <w:rPr>
          <w:spacing w:val="1"/>
        </w:rPr>
        <w:t>e</w:t>
      </w:r>
      <w:r w:rsidRPr="00633EBE">
        <w:t xml:space="preserve">d in </w:t>
      </w:r>
      <w:r w:rsidRPr="00633EBE">
        <w:rPr>
          <w:spacing w:val="1"/>
        </w:rPr>
        <w:t>m</w:t>
      </w:r>
      <w:r w:rsidRPr="00633EBE">
        <w:rPr>
          <w:spacing w:val="-1"/>
        </w:rPr>
        <w:t>a</w:t>
      </w:r>
      <w:r w:rsidRPr="00633EBE">
        <w:rPr>
          <w:spacing w:val="2"/>
        </w:rPr>
        <w:t>n</w:t>
      </w:r>
      <w:r w:rsidRPr="00633EBE">
        <w:t>y</w:t>
      </w:r>
      <w:r w:rsidRPr="00633EBE">
        <w:rPr>
          <w:spacing w:val="-5"/>
        </w:rPr>
        <w:t xml:space="preserve"> </w:t>
      </w:r>
      <w:r w:rsidRPr="00633EBE">
        <w:t>in</w:t>
      </w:r>
      <w:r w:rsidRPr="00633EBE">
        <w:rPr>
          <w:spacing w:val="1"/>
        </w:rPr>
        <w:t>t</w:t>
      </w:r>
      <w:r w:rsidRPr="00633EBE">
        <w:rPr>
          <w:spacing w:val="-1"/>
        </w:rPr>
        <w:t>e</w:t>
      </w:r>
      <w:r w:rsidRPr="00633EBE">
        <w:t>ro</w:t>
      </w:r>
      <w:r w:rsidRPr="00633EBE">
        <w:rPr>
          <w:spacing w:val="1"/>
        </w:rPr>
        <w:t>p</w:t>
      </w:r>
      <w:r w:rsidRPr="00633EBE">
        <w:rPr>
          <w:spacing w:val="-1"/>
        </w:rPr>
        <w:t>e</w:t>
      </w:r>
      <w:r w:rsidRPr="00633EBE">
        <w:t>r</w:t>
      </w:r>
      <w:r w:rsidRPr="00633EBE">
        <w:rPr>
          <w:spacing w:val="-2"/>
        </w:rPr>
        <w:t>a</w:t>
      </w:r>
      <w:r w:rsidRPr="00633EBE">
        <w:t>bi</w:t>
      </w:r>
      <w:r w:rsidRPr="00633EBE">
        <w:rPr>
          <w:spacing w:val="1"/>
        </w:rPr>
        <w:t>l</w:t>
      </w:r>
      <w:r w:rsidRPr="00633EBE">
        <w:t>i</w:t>
      </w:r>
      <w:r w:rsidRPr="00633EBE">
        <w:rPr>
          <w:spacing w:val="1"/>
        </w:rPr>
        <w:t>t</w:t>
      </w:r>
      <w:r w:rsidRPr="00633EBE">
        <w:t>y</w:t>
      </w:r>
      <w:r w:rsidRPr="00633EBE">
        <w:rPr>
          <w:spacing w:val="-3"/>
        </w:rPr>
        <w:t xml:space="preserve"> </w:t>
      </w:r>
      <w:r w:rsidRPr="00633EBE">
        <w:t>s</w:t>
      </w:r>
      <w:r w:rsidRPr="00633EBE">
        <w:rPr>
          <w:spacing w:val="-1"/>
        </w:rPr>
        <w:t>e</w:t>
      </w:r>
      <w:r w:rsidRPr="00633EBE">
        <w:t>t</w:t>
      </w:r>
      <w:r w:rsidRPr="00633EBE">
        <w:rPr>
          <w:spacing w:val="1"/>
        </w:rPr>
        <w:t>t</w:t>
      </w:r>
      <w:r w:rsidRPr="00633EBE">
        <w:t>i</w:t>
      </w:r>
      <w:r w:rsidRPr="00633EBE">
        <w:rPr>
          <w:spacing w:val="3"/>
        </w:rPr>
        <w:t>n</w:t>
      </w:r>
      <w:r w:rsidRPr="00633EBE">
        <w:rPr>
          <w:spacing w:val="-2"/>
        </w:rPr>
        <w:t>g</w:t>
      </w:r>
      <w:r w:rsidRPr="00633EBE">
        <w:t xml:space="preserve">s, </w:t>
      </w:r>
      <w:r w:rsidR="002607E8">
        <w:rPr>
          <w:spacing w:val="1"/>
        </w:rPr>
        <w:t>providing</w:t>
      </w:r>
      <w:r w:rsidRPr="00633EBE">
        <w:t xml:space="preserve"> tr</w:t>
      </w:r>
      <w:r w:rsidRPr="00633EBE">
        <w:rPr>
          <w:spacing w:val="-1"/>
        </w:rPr>
        <w:t>a</w:t>
      </w:r>
      <w:r w:rsidRPr="00633EBE">
        <w:t xml:space="preserve">nsport </w:t>
      </w:r>
      <w:r w:rsidRPr="00633EBE">
        <w:rPr>
          <w:spacing w:val="-1"/>
        </w:rPr>
        <w:t>f</w:t>
      </w:r>
      <w:r w:rsidRPr="00633EBE">
        <w:t>or</w:t>
      </w:r>
      <w:r w:rsidRPr="00633EBE">
        <w:rPr>
          <w:spacing w:val="-1"/>
        </w:rPr>
        <w:t xml:space="preserve"> </w:t>
      </w:r>
      <w:r w:rsidR="006C6B95" w:rsidRPr="00633EBE">
        <w:rPr>
          <w:spacing w:val="-1"/>
        </w:rPr>
        <w:t>e-</w:t>
      </w:r>
      <w:r w:rsidRPr="00633EBE">
        <w:t>pr</w:t>
      </w:r>
      <w:r w:rsidRPr="00633EBE">
        <w:rPr>
          <w:spacing w:val="2"/>
        </w:rPr>
        <w:t>o</w:t>
      </w:r>
      <w:r w:rsidRPr="00633EBE">
        <w:rPr>
          <w:spacing w:val="-1"/>
        </w:rPr>
        <w:t>c</w:t>
      </w:r>
      <w:r w:rsidRPr="00633EBE">
        <w:t>u</w:t>
      </w:r>
      <w:r w:rsidRPr="00633EBE">
        <w:rPr>
          <w:spacing w:val="1"/>
        </w:rPr>
        <w:t>r</w:t>
      </w:r>
      <w:r w:rsidRPr="00633EBE">
        <w:rPr>
          <w:spacing w:val="-1"/>
        </w:rPr>
        <w:t>e</w:t>
      </w:r>
      <w:r w:rsidRPr="00633EBE">
        <w:t>me</w:t>
      </w:r>
      <w:r w:rsidRPr="00633EBE">
        <w:rPr>
          <w:spacing w:val="2"/>
        </w:rPr>
        <w:t>n</w:t>
      </w:r>
      <w:r w:rsidRPr="00633EBE">
        <w:t xml:space="preserve">t </w:t>
      </w:r>
      <w:r w:rsidR="00237A6C" w:rsidRPr="00633EBE">
        <w:t>messages</w:t>
      </w:r>
      <w:r w:rsidR="006C6B95" w:rsidRPr="00633EBE">
        <w:t xml:space="preserve"> for both pre and post award scenarios</w:t>
      </w:r>
      <w:r w:rsidRPr="00633EBE">
        <w:t xml:space="preserve"> as sp</w:t>
      </w:r>
      <w:r w:rsidRPr="00633EBE">
        <w:rPr>
          <w:spacing w:val="-1"/>
        </w:rPr>
        <w:t>ec</w:t>
      </w:r>
      <w:r w:rsidRPr="00633EBE">
        <w:t>ified</w:t>
      </w:r>
      <w:r w:rsidRPr="00633EBE">
        <w:rPr>
          <w:spacing w:val="1"/>
        </w:rPr>
        <w:t xml:space="preserve"> </w:t>
      </w:r>
      <w:r w:rsidRPr="00633EBE">
        <w:t xml:space="preserve">in </w:t>
      </w:r>
      <w:r w:rsidRPr="00633EBE">
        <w:rPr>
          <w:spacing w:val="1"/>
        </w:rPr>
        <w:t>t</w:t>
      </w:r>
      <w:r w:rsidRPr="00633EBE">
        <w:t>he</w:t>
      </w:r>
      <w:r w:rsidRPr="00633EBE">
        <w:rPr>
          <w:spacing w:val="-1"/>
        </w:rPr>
        <w:t xml:space="preserve"> </w:t>
      </w:r>
      <w:r w:rsidRPr="00633EBE">
        <w:rPr>
          <w:spacing w:val="1"/>
        </w:rPr>
        <w:t>P</w:t>
      </w:r>
      <w:r w:rsidRPr="00633EBE">
        <w:t>EP</w:t>
      </w:r>
      <w:r w:rsidRPr="00633EBE">
        <w:rPr>
          <w:spacing w:val="1"/>
        </w:rPr>
        <w:t>P</w:t>
      </w:r>
      <w:r w:rsidRPr="00633EBE">
        <w:t>OL</w:t>
      </w:r>
      <w:r w:rsidRPr="00633EBE">
        <w:rPr>
          <w:spacing w:val="-6"/>
        </w:rPr>
        <w:t xml:space="preserve"> </w:t>
      </w:r>
      <w:r w:rsidR="002607E8">
        <w:rPr>
          <w:spacing w:val="1"/>
        </w:rPr>
        <w:t>BIS</w:t>
      </w:r>
      <w:r w:rsidRPr="00633EBE">
        <w:t>.</w:t>
      </w:r>
    </w:p>
    <w:p w14:paraId="7E0EA3B2" w14:textId="77777777" w:rsidR="002607E8" w:rsidRDefault="000C1698" w:rsidP="00FA3861">
      <w:pPr>
        <w:keepNext/>
        <w:jc w:val="center"/>
      </w:pPr>
      <w:r w:rsidRPr="00633EBE">
        <w:rPr>
          <w:noProof/>
        </w:rPr>
        <w:lastRenderedPageBreak/>
        <w:drawing>
          <wp:inline distT="0" distB="0" distL="0" distR="0" wp14:anchorId="638E97EB" wp14:editId="7066EB4F">
            <wp:extent cx="5971540" cy="3140710"/>
            <wp:effectExtent l="0" t="0" r="0" b="254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71540" cy="3140710"/>
                    </a:xfrm>
                    <a:prstGeom prst="rect">
                      <a:avLst/>
                    </a:prstGeom>
                    <a:noFill/>
                    <a:ln>
                      <a:noFill/>
                    </a:ln>
                  </pic:spPr>
                </pic:pic>
              </a:graphicData>
            </a:graphic>
          </wp:inline>
        </w:drawing>
      </w:r>
    </w:p>
    <w:p w14:paraId="12AAE6CB" w14:textId="77777777" w:rsidR="00DF04D2" w:rsidRPr="00682810" w:rsidRDefault="002607E8" w:rsidP="00FA3861">
      <w:pPr>
        <w:pStyle w:val="Caption"/>
        <w:jc w:val="center"/>
        <w:rPr>
          <w:rFonts w:ascii="Times New Roman" w:eastAsia="Times New Roman" w:hAnsi="Times New Roman" w:cs="Times New Roman"/>
          <w:sz w:val="20"/>
          <w:szCs w:val="20"/>
        </w:rPr>
      </w:pPr>
      <w:r>
        <w:t xml:space="preserve">Figure </w:t>
      </w:r>
      <w:fldSimple w:instr=" SEQ Figure \* ARABIC ">
        <w:r w:rsidR="0098376A">
          <w:rPr>
            <w:noProof/>
          </w:rPr>
          <w:t>1</w:t>
        </w:r>
      </w:fldSimple>
      <w:r>
        <w:t>: The EIF 2.0 model and the relation to the PEPPOL specifications</w:t>
      </w:r>
    </w:p>
    <w:p w14:paraId="4164A86D" w14:textId="77777777" w:rsidR="00DF04D2" w:rsidRPr="00633EBE" w:rsidRDefault="00E11039" w:rsidP="00337EEE">
      <w:r w:rsidRPr="00633EBE">
        <w:t>The</w:t>
      </w:r>
      <w:r w:rsidRPr="00633EBE">
        <w:rPr>
          <w:spacing w:val="-1"/>
        </w:rPr>
        <w:t xml:space="preserve"> </w:t>
      </w:r>
      <w:r w:rsidRPr="00633EBE">
        <w:rPr>
          <w:spacing w:val="-2"/>
        </w:rPr>
        <w:t>g</w:t>
      </w:r>
      <w:r w:rsidRPr="00633EBE">
        <w:rPr>
          <w:spacing w:val="2"/>
        </w:rPr>
        <w:t>o</w:t>
      </w:r>
      <w:r w:rsidRPr="00633EBE">
        <w:rPr>
          <w:spacing w:val="-1"/>
        </w:rPr>
        <w:t>a</w:t>
      </w:r>
      <w:r w:rsidRPr="00633EBE">
        <w:t>l of this pro</w:t>
      </w:r>
      <w:r w:rsidRPr="00633EBE">
        <w:rPr>
          <w:spacing w:val="-1"/>
        </w:rPr>
        <w:t>f</w:t>
      </w:r>
      <w:r w:rsidRPr="00633EBE">
        <w:t>i</w:t>
      </w:r>
      <w:r w:rsidRPr="00633EBE">
        <w:rPr>
          <w:spacing w:val="1"/>
        </w:rPr>
        <w:t>l</w:t>
      </w:r>
      <w:r w:rsidRPr="00633EBE">
        <w:t>e</w:t>
      </w:r>
      <w:r w:rsidRPr="00633EBE">
        <w:rPr>
          <w:spacing w:val="-1"/>
        </w:rPr>
        <w:t xml:space="preserve"> </w:t>
      </w:r>
      <w:r w:rsidRPr="00633EBE">
        <w:t>is</w:t>
      </w:r>
      <w:r w:rsidRPr="00633EBE">
        <w:rPr>
          <w:spacing w:val="3"/>
        </w:rPr>
        <w:t xml:space="preserve"> </w:t>
      </w:r>
      <w:r w:rsidRPr="00633EBE">
        <w:t>to support a</w:t>
      </w:r>
      <w:r w:rsidRPr="00633EBE">
        <w:rPr>
          <w:spacing w:val="-1"/>
        </w:rPr>
        <w:t xml:space="preserve"> </w:t>
      </w:r>
      <w:r w:rsidRPr="00633EBE">
        <w:t>hi</w:t>
      </w:r>
      <w:r w:rsidRPr="00633EBE">
        <w:rPr>
          <w:spacing w:val="-2"/>
        </w:rPr>
        <w:t>g</w:t>
      </w:r>
      <w:r w:rsidRPr="00633EBE">
        <w:t>h le</w:t>
      </w:r>
      <w:r w:rsidRPr="00633EBE">
        <w:rPr>
          <w:spacing w:val="2"/>
        </w:rPr>
        <w:t>v</w:t>
      </w:r>
      <w:r w:rsidRPr="00633EBE">
        <w:rPr>
          <w:spacing w:val="-1"/>
        </w:rPr>
        <w:t>e</w:t>
      </w:r>
      <w:r w:rsidRPr="00633EBE">
        <w:t xml:space="preserve">l of </w:t>
      </w:r>
      <w:r w:rsidRPr="00633EBE">
        <w:rPr>
          <w:spacing w:val="-1"/>
        </w:rPr>
        <w:t>a</w:t>
      </w:r>
      <w:r w:rsidRPr="00633EBE">
        <w:t>ssur</w:t>
      </w:r>
      <w:r w:rsidRPr="00633EBE">
        <w:rPr>
          <w:spacing w:val="-1"/>
        </w:rPr>
        <w:t>a</w:t>
      </w:r>
      <w:r w:rsidRPr="00633EBE">
        <w:rPr>
          <w:spacing w:val="2"/>
        </w:rPr>
        <w:t>n</w:t>
      </w:r>
      <w:r w:rsidRPr="00633EBE">
        <w:rPr>
          <w:spacing w:val="-1"/>
        </w:rPr>
        <w:t>c</w:t>
      </w:r>
      <w:r w:rsidRPr="00633EBE">
        <w:t>e</w:t>
      </w:r>
      <w:r w:rsidRPr="00633EBE">
        <w:rPr>
          <w:spacing w:val="-1"/>
        </w:rPr>
        <w:t xml:space="preserve"> a</w:t>
      </w:r>
      <w:r w:rsidRPr="00633EBE">
        <w:t xml:space="preserve">nd </w:t>
      </w:r>
      <w:r w:rsidRPr="00633EBE">
        <w:rPr>
          <w:spacing w:val="2"/>
        </w:rPr>
        <w:t>p</w:t>
      </w:r>
      <w:r w:rsidRPr="00633EBE">
        <w:t>roo</w:t>
      </w:r>
      <w:r w:rsidRPr="00633EBE">
        <w:rPr>
          <w:spacing w:val="2"/>
        </w:rPr>
        <w:t>f</w:t>
      </w:r>
      <w:r w:rsidRPr="00633EBE">
        <w:rPr>
          <w:spacing w:val="-1"/>
        </w:rPr>
        <w:t>-</w:t>
      </w:r>
      <w:r w:rsidRPr="00633EBE">
        <w:rPr>
          <w:spacing w:val="2"/>
        </w:rPr>
        <w:t>o</w:t>
      </w:r>
      <w:r w:rsidRPr="00633EBE">
        <w:rPr>
          <w:spacing w:val="-1"/>
        </w:rPr>
        <w:t>f</w:t>
      </w:r>
      <w:r w:rsidRPr="00633EBE">
        <w:rPr>
          <w:spacing w:val="2"/>
        </w:rPr>
        <w:t>-</w:t>
      </w:r>
      <w:r w:rsidRPr="00633EBE">
        <w:t>d</w:t>
      </w:r>
      <w:r w:rsidRPr="00633EBE">
        <w:rPr>
          <w:spacing w:val="-1"/>
        </w:rPr>
        <w:t>e</w:t>
      </w:r>
      <w:r w:rsidRPr="00633EBE">
        <w:t>l</w:t>
      </w:r>
      <w:r w:rsidRPr="00633EBE">
        <w:rPr>
          <w:spacing w:val="1"/>
        </w:rPr>
        <w:t>i</w:t>
      </w:r>
      <w:r w:rsidRPr="00633EBE">
        <w:t>v</w:t>
      </w:r>
      <w:r w:rsidRPr="00633EBE">
        <w:rPr>
          <w:spacing w:val="-1"/>
        </w:rPr>
        <w:t>e</w:t>
      </w:r>
      <w:r w:rsidRPr="00633EBE">
        <w:rPr>
          <w:spacing w:val="4"/>
        </w:rPr>
        <w:t>r</w:t>
      </w:r>
      <w:r w:rsidRPr="00633EBE">
        <w:t>y</w:t>
      </w:r>
      <w:r w:rsidRPr="00633EBE">
        <w:rPr>
          <w:spacing w:val="-5"/>
        </w:rPr>
        <w:t xml:space="preserve"> </w:t>
      </w:r>
      <w:r w:rsidRPr="00633EBE">
        <w:rPr>
          <w:spacing w:val="-1"/>
        </w:rPr>
        <w:t>a</w:t>
      </w:r>
      <w:r w:rsidRPr="00633EBE">
        <w:rPr>
          <w:spacing w:val="1"/>
        </w:rPr>
        <w:t>c</w:t>
      </w:r>
      <w:r w:rsidRPr="00633EBE">
        <w:t>ross the</w:t>
      </w:r>
      <w:r w:rsidR="00F1771A" w:rsidRPr="00633EBE">
        <w:t xml:space="preserve"> </w:t>
      </w:r>
      <w:r w:rsidR="00AF1171" w:rsidRPr="00633EBE">
        <w:rPr>
          <w:spacing w:val="-2"/>
        </w:rPr>
        <w:t>PEPPOL</w:t>
      </w:r>
      <w:r w:rsidR="00AF1171" w:rsidRPr="00633EBE">
        <w:rPr>
          <w:spacing w:val="4"/>
        </w:rPr>
        <w:t xml:space="preserve"> </w:t>
      </w:r>
      <w:r w:rsidRPr="00633EBE">
        <w:rPr>
          <w:spacing w:val="-3"/>
        </w:rPr>
        <w:t>I</w:t>
      </w:r>
      <w:r w:rsidRPr="00633EBE">
        <w:t>n</w:t>
      </w:r>
      <w:r w:rsidRPr="00633EBE">
        <w:rPr>
          <w:spacing w:val="-1"/>
        </w:rPr>
        <w:t>f</w:t>
      </w:r>
      <w:r w:rsidRPr="00633EBE">
        <w:rPr>
          <w:spacing w:val="1"/>
        </w:rPr>
        <w:t>r</w:t>
      </w:r>
      <w:r w:rsidRPr="00633EBE">
        <w:rPr>
          <w:spacing w:val="-1"/>
        </w:rPr>
        <w:t>a</w:t>
      </w:r>
      <w:r w:rsidRPr="00633EBE">
        <w:t>stru</w:t>
      </w:r>
      <w:r w:rsidRPr="00633EBE">
        <w:rPr>
          <w:spacing w:val="-1"/>
        </w:rPr>
        <w:t>c</w:t>
      </w:r>
      <w:r w:rsidRPr="00633EBE">
        <w:t>tur</w:t>
      </w:r>
      <w:r w:rsidRPr="00633EBE">
        <w:rPr>
          <w:spacing w:val="-1"/>
        </w:rPr>
        <w:t>e</w:t>
      </w:r>
      <w:r w:rsidRPr="00633EBE">
        <w:t>.</w:t>
      </w:r>
      <w:r w:rsidRPr="00633EBE">
        <w:rPr>
          <w:spacing w:val="2"/>
        </w:rPr>
        <w:t xml:space="preserve"> </w:t>
      </w:r>
      <w:r w:rsidRPr="00633EBE">
        <w:t>The</w:t>
      </w:r>
      <w:r w:rsidRPr="00633EBE">
        <w:rPr>
          <w:spacing w:val="-1"/>
        </w:rPr>
        <w:t xml:space="preserve"> </w:t>
      </w:r>
      <w:r w:rsidRPr="00633EBE">
        <w:t>pro</w:t>
      </w:r>
      <w:r w:rsidRPr="00633EBE">
        <w:rPr>
          <w:spacing w:val="-1"/>
        </w:rPr>
        <w:t>f</w:t>
      </w:r>
      <w:r w:rsidRPr="00633EBE">
        <w:t>i</w:t>
      </w:r>
      <w:r w:rsidRPr="00633EBE">
        <w:rPr>
          <w:spacing w:val="1"/>
        </w:rPr>
        <w:t>l</w:t>
      </w:r>
      <w:r w:rsidRPr="00633EBE">
        <w:t>e</w:t>
      </w:r>
      <w:r w:rsidRPr="00633EBE">
        <w:rPr>
          <w:spacing w:val="-1"/>
        </w:rPr>
        <w:t xml:space="preserve"> </w:t>
      </w:r>
      <w:r w:rsidRPr="00633EBE">
        <w:t>is des</w:t>
      </w:r>
      <w:r w:rsidRPr="00633EBE">
        <w:rPr>
          <w:spacing w:val="3"/>
        </w:rPr>
        <w:t>i</w:t>
      </w:r>
      <w:r w:rsidRPr="00633EBE">
        <w:rPr>
          <w:spacing w:val="-2"/>
        </w:rPr>
        <w:t>g</w:t>
      </w:r>
      <w:r w:rsidRPr="00633EBE">
        <w:t>n</w:t>
      </w:r>
      <w:r w:rsidRPr="00633EBE">
        <w:rPr>
          <w:spacing w:val="-1"/>
        </w:rPr>
        <w:t>e</w:t>
      </w:r>
      <w:r w:rsidRPr="00633EBE">
        <w:t xml:space="preserve">d </w:t>
      </w:r>
      <w:r w:rsidRPr="00633EBE">
        <w:rPr>
          <w:spacing w:val="3"/>
        </w:rPr>
        <w:t>t</w:t>
      </w:r>
      <w:r w:rsidRPr="00633EBE">
        <w:t>o:</w:t>
      </w:r>
    </w:p>
    <w:p w14:paraId="4D9E3DA8" w14:textId="77777777" w:rsidR="00DF04D2" w:rsidRPr="00633EBE" w:rsidRDefault="0052719F" w:rsidP="0052719F">
      <w:pPr>
        <w:pStyle w:val="ListParagraph"/>
        <w:numPr>
          <w:ilvl w:val="0"/>
          <w:numId w:val="25"/>
        </w:numPr>
      </w:pPr>
      <w:r w:rsidRPr="00633EBE">
        <w:t>F</w:t>
      </w:r>
      <w:r w:rsidR="0005486E" w:rsidRPr="00633EBE">
        <w:t>acilitate</w:t>
      </w:r>
      <w:r w:rsidR="00E11039" w:rsidRPr="00633EBE">
        <w:rPr>
          <w:spacing w:val="1"/>
        </w:rPr>
        <w:t xml:space="preserve"> </w:t>
      </w:r>
      <w:r w:rsidR="00E11039" w:rsidRPr="00633EBE">
        <w:rPr>
          <w:spacing w:val="-3"/>
        </w:rPr>
        <w:t>i</w:t>
      </w:r>
      <w:r w:rsidR="00E11039" w:rsidRPr="00633EBE">
        <w:rPr>
          <w:spacing w:val="1"/>
        </w:rPr>
        <w:t>mp</w:t>
      </w:r>
      <w:r w:rsidR="00E11039" w:rsidRPr="00633EBE">
        <w:rPr>
          <w:spacing w:val="-3"/>
        </w:rPr>
        <w:t>l</w:t>
      </w:r>
      <w:r w:rsidR="00E11039" w:rsidRPr="00633EBE">
        <w:t>e</w:t>
      </w:r>
      <w:r w:rsidR="00E11039" w:rsidRPr="00633EBE">
        <w:rPr>
          <w:spacing w:val="-1"/>
        </w:rPr>
        <w:t>m</w:t>
      </w:r>
      <w:r w:rsidR="00E11039" w:rsidRPr="00633EBE">
        <w:t>enters</w:t>
      </w:r>
      <w:r w:rsidR="00A84399" w:rsidRPr="00633EBE">
        <w:t xml:space="preserve"> </w:t>
      </w:r>
      <w:r w:rsidR="00BF1624" w:rsidRPr="00633EBE">
        <w:t xml:space="preserve">to leverage existing systems </w:t>
      </w:r>
      <w:r w:rsidR="00BF1624" w:rsidRPr="00633EBE">
        <w:rPr>
          <w:spacing w:val="-1"/>
        </w:rPr>
        <w:t>and</w:t>
      </w:r>
      <w:r w:rsidR="00667415" w:rsidRPr="00633EBE">
        <w:rPr>
          <w:spacing w:val="-1"/>
        </w:rPr>
        <w:t xml:space="preserve"> </w:t>
      </w:r>
      <w:r w:rsidR="00E11039" w:rsidRPr="00633EBE">
        <w:rPr>
          <w:spacing w:val="1"/>
        </w:rPr>
        <w:t>t</w:t>
      </w:r>
      <w:r w:rsidR="00E11039" w:rsidRPr="00633EBE">
        <w:rPr>
          <w:spacing w:val="-1"/>
        </w:rPr>
        <w:t>h</w:t>
      </w:r>
      <w:r w:rsidR="00E11039" w:rsidRPr="00633EBE">
        <w:rPr>
          <w:spacing w:val="-2"/>
        </w:rPr>
        <w:t>e</w:t>
      </w:r>
      <w:r w:rsidR="00E11039" w:rsidRPr="00633EBE">
        <w:t>ref</w:t>
      </w:r>
      <w:r w:rsidR="00E11039" w:rsidRPr="00633EBE">
        <w:rPr>
          <w:spacing w:val="1"/>
        </w:rPr>
        <w:t>o</w:t>
      </w:r>
      <w:r w:rsidR="00E11039" w:rsidRPr="00633EBE">
        <w:rPr>
          <w:spacing w:val="-3"/>
        </w:rPr>
        <w:t>r</w:t>
      </w:r>
      <w:r w:rsidR="00E11039" w:rsidRPr="00633EBE">
        <w:t>e</w:t>
      </w:r>
      <w:r w:rsidR="00E11039" w:rsidRPr="00633EBE">
        <w:rPr>
          <w:spacing w:val="1"/>
        </w:rPr>
        <w:t xml:space="preserve"> </w:t>
      </w:r>
      <w:r w:rsidR="00E11039" w:rsidRPr="00633EBE">
        <w:rPr>
          <w:spacing w:val="-1"/>
        </w:rPr>
        <w:t>g</w:t>
      </w:r>
      <w:r w:rsidR="00E11039" w:rsidRPr="00633EBE">
        <w:t>ain</w:t>
      </w:r>
      <w:r w:rsidR="00E11039" w:rsidRPr="00633EBE">
        <w:rPr>
          <w:spacing w:val="-1"/>
        </w:rPr>
        <w:t xml:space="preserve"> </w:t>
      </w:r>
      <w:r w:rsidR="00E11039" w:rsidRPr="00633EBE">
        <w:t>ac</w:t>
      </w:r>
      <w:r w:rsidR="00E11039" w:rsidRPr="00633EBE">
        <w:rPr>
          <w:spacing w:val="-2"/>
        </w:rPr>
        <w:t>c</w:t>
      </w:r>
      <w:r w:rsidR="00E11039" w:rsidRPr="00633EBE">
        <w:t>ess</w:t>
      </w:r>
      <w:r w:rsidR="00E11039" w:rsidRPr="00633EBE">
        <w:rPr>
          <w:spacing w:val="-1"/>
        </w:rPr>
        <w:t xml:space="preserve"> </w:t>
      </w:r>
      <w:r w:rsidR="00E11039" w:rsidRPr="00633EBE">
        <w:t>to</w:t>
      </w:r>
      <w:r w:rsidR="00E11039" w:rsidRPr="00633EBE">
        <w:rPr>
          <w:spacing w:val="-1"/>
        </w:rPr>
        <w:t xml:space="preserve"> </w:t>
      </w:r>
      <w:r w:rsidR="00BF1624" w:rsidRPr="00633EBE">
        <w:t>PEPPOL</w:t>
      </w:r>
      <w:r w:rsidR="00A84399" w:rsidRPr="00633EBE">
        <w:t>.</w:t>
      </w:r>
    </w:p>
    <w:p w14:paraId="4AB02AA0" w14:textId="77777777" w:rsidR="00667415" w:rsidRPr="00633EBE" w:rsidRDefault="00E11039" w:rsidP="0052719F">
      <w:pPr>
        <w:pStyle w:val="ListParagraph"/>
        <w:numPr>
          <w:ilvl w:val="0"/>
          <w:numId w:val="25"/>
        </w:numPr>
      </w:pPr>
      <w:r w:rsidRPr="00633EBE">
        <w:t>Clear</w:t>
      </w:r>
      <w:r w:rsidRPr="00633EBE">
        <w:rPr>
          <w:spacing w:val="-1"/>
        </w:rPr>
        <w:t>l</w:t>
      </w:r>
      <w:r w:rsidRPr="00633EBE">
        <w:t>y</w:t>
      </w:r>
      <w:r w:rsidRPr="00633EBE">
        <w:rPr>
          <w:spacing w:val="1"/>
        </w:rPr>
        <w:t xml:space="preserve"> </w:t>
      </w:r>
      <w:r w:rsidRPr="00633EBE">
        <w:rPr>
          <w:spacing w:val="-2"/>
        </w:rPr>
        <w:t>s</w:t>
      </w:r>
      <w:r w:rsidRPr="00633EBE">
        <w:t>ta</w:t>
      </w:r>
      <w:r w:rsidRPr="00633EBE">
        <w:rPr>
          <w:spacing w:val="-2"/>
        </w:rPr>
        <w:t>t</w:t>
      </w:r>
      <w:r w:rsidRPr="00633EBE">
        <w:t>e</w:t>
      </w:r>
      <w:r w:rsidRPr="00633EBE">
        <w:rPr>
          <w:spacing w:val="1"/>
        </w:rPr>
        <w:t xml:space="preserve"> </w:t>
      </w:r>
      <w:r w:rsidRPr="00633EBE">
        <w:t>the</w:t>
      </w:r>
      <w:r w:rsidRPr="00633EBE">
        <w:rPr>
          <w:spacing w:val="-2"/>
        </w:rPr>
        <w:t xml:space="preserve"> </w:t>
      </w:r>
      <w:r w:rsidRPr="00633EBE">
        <w:rPr>
          <w:spacing w:val="1"/>
        </w:rPr>
        <w:t>t</w:t>
      </w:r>
      <w:r w:rsidRPr="00633EBE">
        <w:t>ra</w:t>
      </w:r>
      <w:r w:rsidRPr="00633EBE">
        <w:rPr>
          <w:spacing w:val="-1"/>
        </w:rPr>
        <w:t>n</w:t>
      </w:r>
      <w:r w:rsidRPr="00633EBE">
        <w:t>sp</w:t>
      </w:r>
      <w:r w:rsidRPr="00633EBE">
        <w:rPr>
          <w:spacing w:val="-2"/>
        </w:rPr>
        <w:t>o</w:t>
      </w:r>
      <w:r w:rsidRPr="00633EBE">
        <w:t>rt</w:t>
      </w:r>
      <w:r w:rsidRPr="00633EBE">
        <w:rPr>
          <w:spacing w:val="1"/>
        </w:rPr>
        <w:t xml:space="preserve"> </w:t>
      </w:r>
      <w:r w:rsidRPr="00633EBE">
        <w:rPr>
          <w:spacing w:val="-3"/>
        </w:rPr>
        <w:t>l</w:t>
      </w:r>
      <w:r w:rsidRPr="00633EBE">
        <w:t>e</w:t>
      </w:r>
      <w:r w:rsidRPr="00633EBE">
        <w:rPr>
          <w:spacing w:val="1"/>
        </w:rPr>
        <w:t>v</w:t>
      </w:r>
      <w:r w:rsidRPr="00633EBE">
        <w:t>el</w:t>
      </w:r>
      <w:r w:rsidRPr="00633EBE">
        <w:rPr>
          <w:spacing w:val="-2"/>
        </w:rPr>
        <w:t xml:space="preserve"> </w:t>
      </w:r>
      <w:r w:rsidRPr="00633EBE">
        <w:t>r</w:t>
      </w:r>
      <w:r w:rsidRPr="00633EBE">
        <w:rPr>
          <w:spacing w:val="1"/>
        </w:rPr>
        <w:t>e</w:t>
      </w:r>
      <w:r w:rsidRPr="00633EBE">
        <w:rPr>
          <w:spacing w:val="-1"/>
        </w:rPr>
        <w:t>qu</w:t>
      </w:r>
      <w:r w:rsidRPr="00633EBE">
        <w:t>ir</w:t>
      </w:r>
      <w:r w:rsidRPr="00633EBE">
        <w:rPr>
          <w:spacing w:val="-2"/>
        </w:rPr>
        <w:t>e</w:t>
      </w:r>
      <w:r w:rsidRPr="00633EBE">
        <w:rPr>
          <w:spacing w:val="1"/>
        </w:rPr>
        <w:t>m</w:t>
      </w:r>
      <w:r w:rsidRPr="00633EBE">
        <w:t>en</w:t>
      </w:r>
      <w:r w:rsidRPr="00633EBE">
        <w:rPr>
          <w:spacing w:val="-2"/>
        </w:rPr>
        <w:t>t</w:t>
      </w:r>
      <w:r w:rsidRPr="00633EBE">
        <w:t>s in a si</w:t>
      </w:r>
      <w:r w:rsidRPr="00633EBE">
        <w:rPr>
          <w:spacing w:val="-1"/>
        </w:rPr>
        <w:t>n</w:t>
      </w:r>
      <w:r w:rsidRPr="00633EBE">
        <w:rPr>
          <w:spacing w:val="-3"/>
        </w:rPr>
        <w:t>g</w:t>
      </w:r>
      <w:r w:rsidRPr="00633EBE">
        <w:t>le d</w:t>
      </w:r>
      <w:r w:rsidRPr="00633EBE">
        <w:rPr>
          <w:spacing w:val="1"/>
        </w:rPr>
        <w:t>o</w:t>
      </w:r>
      <w:r w:rsidRPr="00633EBE">
        <w:t>c</w:t>
      </w:r>
      <w:r w:rsidRPr="00633EBE">
        <w:rPr>
          <w:spacing w:val="-3"/>
        </w:rPr>
        <w:t>u</w:t>
      </w:r>
      <w:r w:rsidRPr="00633EBE">
        <w:rPr>
          <w:spacing w:val="1"/>
        </w:rPr>
        <w:t>m</w:t>
      </w:r>
      <w:r w:rsidRPr="00633EBE">
        <w:t>ent.</w:t>
      </w:r>
    </w:p>
    <w:p w14:paraId="636018BC" w14:textId="77777777" w:rsidR="00667415" w:rsidRPr="00385116" w:rsidRDefault="00667415" w:rsidP="0052719F">
      <w:pPr>
        <w:pStyle w:val="ListParagraph"/>
        <w:numPr>
          <w:ilvl w:val="0"/>
          <w:numId w:val="25"/>
        </w:numPr>
        <w:rPr>
          <w:rFonts w:ascii="Calibri" w:eastAsia="Calibri" w:hAnsi="Calibri" w:cs="Calibri"/>
        </w:rPr>
      </w:pPr>
      <w:r w:rsidRPr="00385116">
        <w:rPr>
          <w:rFonts w:ascii="Calibri" w:eastAsia="Calibri" w:hAnsi="Calibri" w:cs="Calibri"/>
        </w:rPr>
        <w:t>Identify the additional steps required to update an existing AS</w:t>
      </w:r>
      <w:r w:rsidR="00C169B7">
        <w:rPr>
          <w:rFonts w:ascii="Calibri" w:eastAsia="Calibri" w:hAnsi="Calibri" w:cs="Calibri"/>
        </w:rPr>
        <w:t>4</w:t>
      </w:r>
      <w:r w:rsidRPr="00385116">
        <w:rPr>
          <w:rFonts w:ascii="Calibri" w:eastAsia="Calibri" w:hAnsi="Calibri" w:cs="Calibri"/>
        </w:rPr>
        <w:t xml:space="preserve"> system so it complies with the requirements and can therefore </w:t>
      </w:r>
      <w:r w:rsidR="00BF1624" w:rsidRPr="00385116">
        <w:rPr>
          <w:rFonts w:ascii="Calibri" w:eastAsia="Calibri" w:hAnsi="Calibri" w:cs="Calibri"/>
        </w:rPr>
        <w:t>participate</w:t>
      </w:r>
      <w:r w:rsidRPr="00385116">
        <w:rPr>
          <w:rFonts w:ascii="Calibri" w:eastAsia="Calibri" w:hAnsi="Calibri" w:cs="Calibri"/>
        </w:rPr>
        <w:t xml:space="preserve"> as a </w:t>
      </w:r>
      <w:r w:rsidR="00AF1171" w:rsidRPr="00385116">
        <w:rPr>
          <w:rFonts w:ascii="Calibri" w:eastAsia="Calibri" w:hAnsi="Calibri" w:cs="Calibri"/>
        </w:rPr>
        <w:t xml:space="preserve">PEPPOL </w:t>
      </w:r>
      <w:r w:rsidR="00BF1624" w:rsidRPr="00385116">
        <w:rPr>
          <w:rFonts w:ascii="Calibri" w:eastAsia="Calibri" w:hAnsi="Calibri" w:cs="Calibri"/>
        </w:rPr>
        <w:t xml:space="preserve">compliant </w:t>
      </w:r>
      <w:r w:rsidR="009821F0">
        <w:rPr>
          <w:rFonts w:ascii="Calibri" w:eastAsia="Calibri" w:hAnsi="Calibri" w:cs="Calibri"/>
        </w:rPr>
        <w:t xml:space="preserve">Access </w:t>
      </w:r>
      <w:r w:rsidRPr="00385116">
        <w:rPr>
          <w:rFonts w:ascii="Calibri" w:eastAsia="Calibri" w:hAnsi="Calibri" w:cs="Calibri"/>
        </w:rPr>
        <w:t>Point.</w:t>
      </w:r>
    </w:p>
    <w:p w14:paraId="78A1D19D" w14:textId="77777777" w:rsidR="00DF04D2" w:rsidRPr="00385116" w:rsidRDefault="00E11039" w:rsidP="0052719F">
      <w:pPr>
        <w:pStyle w:val="ListParagraph"/>
        <w:numPr>
          <w:ilvl w:val="0"/>
          <w:numId w:val="25"/>
        </w:numPr>
      </w:pPr>
      <w:r w:rsidRPr="00385116">
        <w:rPr>
          <w:spacing w:val="1"/>
        </w:rPr>
        <w:t>D</w:t>
      </w:r>
      <w:r w:rsidRPr="00385116">
        <w:t>efi</w:t>
      </w:r>
      <w:r w:rsidRPr="00385116">
        <w:rPr>
          <w:spacing w:val="-1"/>
        </w:rPr>
        <w:t>n</w:t>
      </w:r>
      <w:r w:rsidRPr="00385116">
        <w:t>e</w:t>
      </w:r>
      <w:r w:rsidRPr="00385116">
        <w:rPr>
          <w:spacing w:val="-1"/>
        </w:rPr>
        <w:t xml:space="preserve"> </w:t>
      </w:r>
      <w:r w:rsidRPr="00385116">
        <w:t>a s</w:t>
      </w:r>
      <w:r w:rsidRPr="00385116">
        <w:rPr>
          <w:spacing w:val="-2"/>
        </w:rPr>
        <w:t>i</w:t>
      </w:r>
      <w:r w:rsidRPr="00385116">
        <w:rPr>
          <w:spacing w:val="1"/>
        </w:rPr>
        <w:t>m</w:t>
      </w:r>
      <w:r w:rsidRPr="00385116">
        <w:rPr>
          <w:spacing w:val="-1"/>
        </w:rPr>
        <w:t>p</w:t>
      </w:r>
      <w:r w:rsidRPr="00385116">
        <w:t>le, in</w:t>
      </w:r>
      <w:r w:rsidRPr="00385116">
        <w:rPr>
          <w:spacing w:val="-2"/>
        </w:rPr>
        <w:t>t</w:t>
      </w:r>
      <w:r w:rsidRPr="00385116">
        <w:t>er</w:t>
      </w:r>
      <w:r w:rsidRPr="00385116">
        <w:rPr>
          <w:spacing w:val="1"/>
        </w:rPr>
        <w:t>o</w:t>
      </w:r>
      <w:r w:rsidRPr="00385116">
        <w:rPr>
          <w:spacing w:val="-3"/>
        </w:rPr>
        <w:t>p</w:t>
      </w:r>
      <w:r w:rsidRPr="00385116">
        <w:t>er</w:t>
      </w:r>
      <w:r w:rsidRPr="00385116">
        <w:rPr>
          <w:spacing w:val="-2"/>
        </w:rPr>
        <w:t>a</w:t>
      </w:r>
      <w:r w:rsidRPr="00385116">
        <w:rPr>
          <w:spacing w:val="-1"/>
        </w:rPr>
        <w:t>b</w:t>
      </w:r>
      <w:r w:rsidRPr="00385116">
        <w:t>le</w:t>
      </w:r>
      <w:r w:rsidR="0005486E" w:rsidRPr="00385116">
        <w:t>, reliable and safe</w:t>
      </w:r>
      <w:r w:rsidRPr="00385116">
        <w:t xml:space="preserve"> c</w:t>
      </w:r>
      <w:r w:rsidRPr="00385116">
        <w:rPr>
          <w:spacing w:val="-1"/>
        </w:rPr>
        <w:t>om</w:t>
      </w:r>
      <w:r w:rsidRPr="00385116">
        <w:rPr>
          <w:spacing w:val="1"/>
        </w:rPr>
        <w:t>m</w:t>
      </w:r>
      <w:r w:rsidRPr="00385116">
        <w:rPr>
          <w:spacing w:val="-1"/>
        </w:rPr>
        <w:t>un</w:t>
      </w:r>
      <w:r w:rsidRPr="00385116">
        <w:t>icat</w:t>
      </w:r>
      <w:r w:rsidRPr="00385116">
        <w:rPr>
          <w:spacing w:val="-2"/>
        </w:rPr>
        <w:t>i</w:t>
      </w:r>
      <w:r w:rsidRPr="00385116">
        <w:rPr>
          <w:spacing w:val="1"/>
        </w:rPr>
        <w:t>o</w:t>
      </w:r>
      <w:r w:rsidRPr="00385116">
        <w:rPr>
          <w:spacing w:val="-1"/>
        </w:rPr>
        <w:t>n</w:t>
      </w:r>
      <w:r w:rsidRPr="00385116">
        <w:t>s pa</w:t>
      </w:r>
      <w:r w:rsidRPr="00385116">
        <w:rPr>
          <w:spacing w:val="-2"/>
        </w:rPr>
        <w:t>t</w:t>
      </w:r>
      <w:r w:rsidRPr="00385116">
        <w:t>t</w:t>
      </w:r>
      <w:r w:rsidRPr="00385116">
        <w:rPr>
          <w:spacing w:val="1"/>
        </w:rPr>
        <w:t>e</w:t>
      </w:r>
      <w:r w:rsidRPr="00385116">
        <w:rPr>
          <w:spacing w:val="-3"/>
        </w:rPr>
        <w:t>r</w:t>
      </w:r>
      <w:r w:rsidRPr="00385116">
        <w:t>n</w:t>
      </w:r>
      <w:r w:rsidRPr="00385116">
        <w:rPr>
          <w:spacing w:val="-1"/>
        </w:rPr>
        <w:t xml:space="preserve"> </w:t>
      </w:r>
      <w:r w:rsidRPr="00385116">
        <w:rPr>
          <w:spacing w:val="1"/>
        </w:rPr>
        <w:t>t</w:t>
      </w:r>
      <w:r w:rsidRPr="00385116">
        <w:rPr>
          <w:spacing w:val="-1"/>
        </w:rPr>
        <w:t>h</w:t>
      </w:r>
      <w:r w:rsidRPr="00385116">
        <w:t>at</w:t>
      </w:r>
      <w:r w:rsidRPr="00385116">
        <w:rPr>
          <w:spacing w:val="1"/>
        </w:rPr>
        <w:t xml:space="preserve"> </w:t>
      </w:r>
      <w:r w:rsidR="00633EBE">
        <w:t>Access Point</w:t>
      </w:r>
      <w:r w:rsidRPr="00385116">
        <w:t>s</w:t>
      </w:r>
      <w:r w:rsidRPr="00385116">
        <w:rPr>
          <w:spacing w:val="4"/>
        </w:rPr>
        <w:t xml:space="preserve"> </w:t>
      </w:r>
      <w:r w:rsidRPr="00385116">
        <w:t>can</w:t>
      </w:r>
      <w:r w:rsidRPr="00385116">
        <w:rPr>
          <w:spacing w:val="-1"/>
        </w:rPr>
        <w:t xml:space="preserve"> </w:t>
      </w:r>
      <w:r w:rsidRPr="00385116">
        <w:t>u</w:t>
      </w:r>
      <w:r w:rsidRPr="00385116">
        <w:rPr>
          <w:spacing w:val="-3"/>
        </w:rPr>
        <w:t>s</w:t>
      </w:r>
      <w:r w:rsidRPr="00385116">
        <w:t>e</w:t>
      </w:r>
      <w:r w:rsidRPr="00385116">
        <w:rPr>
          <w:spacing w:val="1"/>
        </w:rPr>
        <w:t xml:space="preserve"> </w:t>
      </w:r>
      <w:r w:rsidRPr="00385116">
        <w:rPr>
          <w:spacing w:val="-2"/>
        </w:rPr>
        <w:t>t</w:t>
      </w:r>
      <w:r w:rsidRPr="00385116">
        <w:t>o</w:t>
      </w:r>
      <w:r w:rsidR="0005486E" w:rsidRPr="00385116">
        <w:rPr>
          <w:spacing w:val="1"/>
        </w:rPr>
        <w:t xml:space="preserve"> </w:t>
      </w:r>
      <w:r w:rsidRPr="00385116">
        <w:rPr>
          <w:spacing w:val="-2"/>
        </w:rPr>
        <w:t>c</w:t>
      </w:r>
      <w:r w:rsidRPr="00385116">
        <w:rPr>
          <w:spacing w:val="-1"/>
        </w:rPr>
        <w:t>om</w:t>
      </w:r>
      <w:r w:rsidRPr="00385116">
        <w:rPr>
          <w:spacing w:val="1"/>
        </w:rPr>
        <w:t>m</w:t>
      </w:r>
      <w:r w:rsidRPr="00385116">
        <w:rPr>
          <w:spacing w:val="-1"/>
        </w:rPr>
        <w:t>un</w:t>
      </w:r>
      <w:r w:rsidRPr="00385116">
        <w:t>icate.</w:t>
      </w:r>
    </w:p>
    <w:p w14:paraId="72F374C2" w14:textId="77777777" w:rsidR="00DF04D2" w:rsidRPr="00385116" w:rsidRDefault="00E11039" w:rsidP="0052719F">
      <w:pPr>
        <w:pStyle w:val="ListParagraph"/>
        <w:numPr>
          <w:ilvl w:val="0"/>
          <w:numId w:val="25"/>
        </w:numPr>
      </w:pPr>
      <w:r w:rsidRPr="00385116">
        <w:rPr>
          <w:spacing w:val="1"/>
        </w:rPr>
        <w:t>D</w:t>
      </w:r>
      <w:r w:rsidRPr="00385116">
        <w:t>efi</w:t>
      </w:r>
      <w:r w:rsidRPr="00385116">
        <w:rPr>
          <w:spacing w:val="-1"/>
        </w:rPr>
        <w:t>n</w:t>
      </w:r>
      <w:r w:rsidRPr="00385116">
        <w:t>e</w:t>
      </w:r>
      <w:r w:rsidRPr="00385116">
        <w:rPr>
          <w:spacing w:val="-1"/>
        </w:rPr>
        <w:t xml:space="preserve"> </w:t>
      </w:r>
      <w:r w:rsidRPr="00385116">
        <w:t>the</w:t>
      </w:r>
      <w:r w:rsidRPr="00385116">
        <w:rPr>
          <w:spacing w:val="-2"/>
        </w:rPr>
        <w:t xml:space="preserve"> </w:t>
      </w:r>
      <w:r w:rsidRPr="00385116">
        <w:rPr>
          <w:spacing w:val="1"/>
        </w:rPr>
        <w:t>m</w:t>
      </w:r>
      <w:r w:rsidRPr="00385116">
        <w:rPr>
          <w:spacing w:val="-2"/>
        </w:rPr>
        <w:t>e</w:t>
      </w:r>
      <w:r w:rsidRPr="00385116">
        <w:t>ssa</w:t>
      </w:r>
      <w:r w:rsidRPr="00385116">
        <w:rPr>
          <w:spacing w:val="-1"/>
        </w:rPr>
        <w:t>g</w:t>
      </w:r>
      <w:r w:rsidRPr="00385116">
        <w:t>e</w:t>
      </w:r>
      <w:r w:rsidRPr="00385116">
        <w:rPr>
          <w:spacing w:val="-1"/>
        </w:rPr>
        <w:t xml:space="preserve"> </w:t>
      </w:r>
      <w:r w:rsidRPr="00385116">
        <w:t>e</w:t>
      </w:r>
      <w:r w:rsidRPr="00385116">
        <w:rPr>
          <w:spacing w:val="1"/>
        </w:rPr>
        <w:t>x</w:t>
      </w:r>
      <w:r w:rsidRPr="00385116">
        <w:t>ch</w:t>
      </w:r>
      <w:r w:rsidRPr="00385116">
        <w:rPr>
          <w:spacing w:val="-1"/>
        </w:rPr>
        <w:t>a</w:t>
      </w:r>
      <w:r w:rsidRPr="00385116">
        <w:rPr>
          <w:spacing w:val="-3"/>
        </w:rPr>
        <w:t>n</w:t>
      </w:r>
      <w:r w:rsidRPr="00385116">
        <w:rPr>
          <w:spacing w:val="-1"/>
        </w:rPr>
        <w:t>g</w:t>
      </w:r>
      <w:r w:rsidRPr="00385116">
        <w:t>e</w:t>
      </w:r>
      <w:r w:rsidRPr="00385116">
        <w:rPr>
          <w:spacing w:val="1"/>
        </w:rPr>
        <w:t xml:space="preserve"> </w:t>
      </w:r>
      <w:r w:rsidRPr="00385116">
        <w:t>f</w:t>
      </w:r>
      <w:r w:rsidRPr="00385116">
        <w:rPr>
          <w:spacing w:val="1"/>
        </w:rPr>
        <w:t>o</w:t>
      </w:r>
      <w:r w:rsidRPr="00385116">
        <w:rPr>
          <w:spacing w:val="-3"/>
        </w:rPr>
        <w:t>r</w:t>
      </w:r>
      <w:r w:rsidRPr="00385116">
        <w:rPr>
          <w:spacing w:val="1"/>
        </w:rPr>
        <w:t>m</w:t>
      </w:r>
      <w:r w:rsidRPr="00385116">
        <w:t>a</w:t>
      </w:r>
      <w:r w:rsidRPr="00385116">
        <w:rPr>
          <w:spacing w:val="-2"/>
        </w:rPr>
        <w:t>t</w:t>
      </w:r>
      <w:r w:rsidRPr="00385116">
        <w:t>s and</w:t>
      </w:r>
      <w:r w:rsidRPr="00385116">
        <w:rPr>
          <w:spacing w:val="-1"/>
        </w:rPr>
        <w:t xml:space="preserve"> </w:t>
      </w:r>
      <w:r w:rsidRPr="00385116">
        <w:t>pat</w:t>
      </w:r>
      <w:r w:rsidRPr="00385116">
        <w:rPr>
          <w:spacing w:val="-2"/>
        </w:rPr>
        <w:t>t</w:t>
      </w:r>
      <w:r w:rsidRPr="00385116">
        <w:t>erns c</w:t>
      </w:r>
      <w:r w:rsidRPr="00385116">
        <w:rPr>
          <w:spacing w:val="-3"/>
        </w:rPr>
        <w:t>l</w:t>
      </w:r>
      <w:r w:rsidRPr="00385116">
        <w:t>early</w:t>
      </w:r>
      <w:r w:rsidR="00BF1624" w:rsidRPr="00385116">
        <w:t>.</w:t>
      </w:r>
    </w:p>
    <w:p w14:paraId="00D33915" w14:textId="77777777" w:rsidR="00DF04D2" w:rsidRPr="00385116" w:rsidRDefault="00E11039" w:rsidP="0052719F">
      <w:pPr>
        <w:pStyle w:val="ListParagraph"/>
        <w:numPr>
          <w:ilvl w:val="0"/>
          <w:numId w:val="25"/>
        </w:numPr>
      </w:pPr>
      <w:r w:rsidRPr="00385116">
        <w:t>Ens</w:t>
      </w:r>
      <w:r w:rsidRPr="00385116">
        <w:rPr>
          <w:spacing w:val="-1"/>
        </w:rPr>
        <w:t>u</w:t>
      </w:r>
      <w:r w:rsidRPr="00385116">
        <w:t>re</w:t>
      </w:r>
      <w:r w:rsidRPr="00385116">
        <w:rPr>
          <w:spacing w:val="1"/>
        </w:rPr>
        <w:t xml:space="preserve"> </w:t>
      </w:r>
      <w:r w:rsidRPr="00385116">
        <w:t>that</w:t>
      </w:r>
      <w:r w:rsidRPr="00385116">
        <w:rPr>
          <w:spacing w:val="-2"/>
        </w:rPr>
        <w:t xml:space="preserve"> </w:t>
      </w:r>
      <w:r w:rsidRPr="00385116">
        <w:rPr>
          <w:spacing w:val="-1"/>
        </w:rPr>
        <w:t>m</w:t>
      </w:r>
      <w:r w:rsidRPr="00385116">
        <w:t>essages</w:t>
      </w:r>
      <w:r w:rsidRPr="00385116">
        <w:rPr>
          <w:spacing w:val="-2"/>
        </w:rPr>
        <w:t xml:space="preserve"> </w:t>
      </w:r>
      <w:r w:rsidRPr="00385116">
        <w:t>are</w:t>
      </w:r>
      <w:r w:rsidRPr="00385116">
        <w:rPr>
          <w:spacing w:val="-2"/>
        </w:rPr>
        <w:t xml:space="preserve"> r</w:t>
      </w:r>
      <w:r w:rsidRPr="00385116">
        <w:t>elia</w:t>
      </w:r>
      <w:r w:rsidRPr="00385116">
        <w:rPr>
          <w:spacing w:val="-1"/>
        </w:rPr>
        <w:t>b</w:t>
      </w:r>
      <w:r w:rsidRPr="00385116">
        <w:t>ly</w:t>
      </w:r>
      <w:r w:rsidRPr="00385116">
        <w:rPr>
          <w:spacing w:val="1"/>
        </w:rPr>
        <w:t xml:space="preserve"> </w:t>
      </w:r>
      <w:r w:rsidRPr="00385116">
        <w:rPr>
          <w:spacing w:val="-1"/>
        </w:rPr>
        <w:t>d</w:t>
      </w:r>
      <w:r w:rsidRPr="00385116">
        <w:t>el</w:t>
      </w:r>
      <w:r w:rsidRPr="00385116">
        <w:rPr>
          <w:spacing w:val="-2"/>
        </w:rPr>
        <w:t>i</w:t>
      </w:r>
      <w:r w:rsidRPr="00385116">
        <w:rPr>
          <w:spacing w:val="1"/>
        </w:rPr>
        <w:t>v</w:t>
      </w:r>
      <w:r w:rsidRPr="00385116">
        <w:t>e</w:t>
      </w:r>
      <w:r w:rsidRPr="00385116">
        <w:rPr>
          <w:spacing w:val="-2"/>
        </w:rPr>
        <w:t>r</w:t>
      </w:r>
      <w:r w:rsidRPr="00385116">
        <w:t>ed be</w:t>
      </w:r>
      <w:r w:rsidRPr="00385116">
        <w:rPr>
          <w:spacing w:val="-2"/>
        </w:rPr>
        <w:t>t</w:t>
      </w:r>
      <w:r w:rsidRPr="00385116">
        <w:t>w</w:t>
      </w:r>
      <w:r w:rsidRPr="00385116">
        <w:rPr>
          <w:spacing w:val="1"/>
        </w:rPr>
        <w:t>e</w:t>
      </w:r>
      <w:r w:rsidRPr="00385116">
        <w:t>en</w:t>
      </w:r>
      <w:r w:rsidRPr="00385116">
        <w:rPr>
          <w:spacing w:val="-4"/>
        </w:rPr>
        <w:t xml:space="preserve"> </w:t>
      </w:r>
      <w:r w:rsidR="00633EBE">
        <w:t>Access Point</w:t>
      </w:r>
      <w:r w:rsidRPr="00385116">
        <w:t>s,</w:t>
      </w:r>
      <w:r w:rsidRPr="00385116">
        <w:rPr>
          <w:spacing w:val="1"/>
        </w:rPr>
        <w:t xml:space="preserve"> </w:t>
      </w:r>
      <w:r w:rsidRPr="00385116">
        <w:t>i</w:t>
      </w:r>
      <w:r w:rsidRPr="00385116">
        <w:rPr>
          <w:spacing w:val="-1"/>
        </w:rPr>
        <w:t>n</w:t>
      </w:r>
      <w:r w:rsidRPr="00385116">
        <w:t>cl</w:t>
      </w:r>
      <w:r w:rsidRPr="00385116">
        <w:rPr>
          <w:spacing w:val="-1"/>
        </w:rPr>
        <w:t>ud</w:t>
      </w:r>
      <w:r w:rsidRPr="00385116">
        <w:t>i</w:t>
      </w:r>
      <w:r w:rsidRPr="00385116">
        <w:rPr>
          <w:spacing w:val="-1"/>
        </w:rPr>
        <w:t>n</w:t>
      </w:r>
      <w:r w:rsidRPr="00385116">
        <w:t>g</w:t>
      </w:r>
      <w:r w:rsidRPr="00385116">
        <w:rPr>
          <w:spacing w:val="-1"/>
        </w:rPr>
        <w:t xml:space="preserve"> </w:t>
      </w:r>
      <w:r w:rsidRPr="00385116">
        <w:t>pr</w:t>
      </w:r>
      <w:r w:rsidRPr="00385116">
        <w:rPr>
          <w:spacing w:val="-2"/>
        </w:rPr>
        <w:t>o</w:t>
      </w:r>
      <w:r w:rsidRPr="00385116">
        <w:rPr>
          <w:spacing w:val="1"/>
        </w:rPr>
        <w:t>v</w:t>
      </w:r>
      <w:r w:rsidRPr="00385116">
        <w:t>i</w:t>
      </w:r>
      <w:r w:rsidRPr="00385116">
        <w:rPr>
          <w:spacing w:val="-1"/>
        </w:rPr>
        <w:t>d</w:t>
      </w:r>
      <w:r w:rsidRPr="00385116">
        <w:t>i</w:t>
      </w:r>
      <w:r w:rsidRPr="00385116">
        <w:rPr>
          <w:spacing w:val="-1"/>
        </w:rPr>
        <w:t>n</w:t>
      </w:r>
      <w:r w:rsidRPr="00385116">
        <w:t>g</w:t>
      </w:r>
      <w:r w:rsidRPr="00385116">
        <w:rPr>
          <w:spacing w:val="-1"/>
        </w:rPr>
        <w:t xml:space="preserve"> </w:t>
      </w:r>
      <w:r w:rsidRPr="00385116">
        <w:rPr>
          <w:spacing w:val="1"/>
        </w:rPr>
        <w:t>t</w:t>
      </w:r>
      <w:r w:rsidRPr="00385116">
        <w:rPr>
          <w:spacing w:val="-3"/>
        </w:rPr>
        <w:t>h</w:t>
      </w:r>
      <w:r w:rsidRPr="00385116">
        <w:t>e</w:t>
      </w:r>
      <w:r w:rsidRPr="00385116">
        <w:rPr>
          <w:spacing w:val="1"/>
        </w:rPr>
        <w:t xml:space="preserve"> </w:t>
      </w:r>
      <w:r w:rsidRPr="00385116">
        <w:rPr>
          <w:spacing w:val="-1"/>
        </w:rPr>
        <w:t>p</w:t>
      </w:r>
      <w:r w:rsidRPr="00385116">
        <w:t>rereq</w:t>
      </w:r>
      <w:r w:rsidRPr="00385116">
        <w:rPr>
          <w:spacing w:val="-1"/>
        </w:rPr>
        <w:t>u</w:t>
      </w:r>
      <w:r w:rsidRPr="00385116">
        <w:t>isi</w:t>
      </w:r>
      <w:r w:rsidRPr="00385116">
        <w:rPr>
          <w:spacing w:val="-2"/>
        </w:rPr>
        <w:t>t</w:t>
      </w:r>
      <w:r w:rsidRPr="00385116">
        <w:t>es</w:t>
      </w:r>
      <w:r w:rsidRPr="00385116">
        <w:rPr>
          <w:spacing w:val="1"/>
        </w:rPr>
        <w:t xml:space="preserve"> </w:t>
      </w:r>
      <w:r w:rsidRPr="00385116">
        <w:rPr>
          <w:spacing w:val="-3"/>
        </w:rPr>
        <w:t>f</w:t>
      </w:r>
      <w:r w:rsidRPr="00385116">
        <w:rPr>
          <w:spacing w:val="1"/>
        </w:rPr>
        <w:t>o</w:t>
      </w:r>
      <w:r w:rsidRPr="00385116">
        <w:t>r l</w:t>
      </w:r>
      <w:r w:rsidRPr="00385116">
        <w:rPr>
          <w:spacing w:val="1"/>
        </w:rPr>
        <w:t>o</w:t>
      </w:r>
      <w:r w:rsidRPr="00385116">
        <w:rPr>
          <w:spacing w:val="-1"/>
        </w:rPr>
        <w:t>gg</w:t>
      </w:r>
      <w:r w:rsidRPr="00385116">
        <w:t>i</w:t>
      </w:r>
      <w:r w:rsidRPr="00385116">
        <w:rPr>
          <w:spacing w:val="-1"/>
        </w:rPr>
        <w:t>n</w:t>
      </w:r>
      <w:r w:rsidRPr="00385116">
        <w:t>g</w:t>
      </w:r>
      <w:r w:rsidRPr="00385116">
        <w:rPr>
          <w:spacing w:val="-1"/>
        </w:rPr>
        <w:t xml:space="preserve"> </w:t>
      </w:r>
      <w:r w:rsidRPr="00385116">
        <w:t>and</w:t>
      </w:r>
      <w:r w:rsidRPr="00385116">
        <w:rPr>
          <w:spacing w:val="-1"/>
        </w:rPr>
        <w:t xml:space="preserve"> </w:t>
      </w:r>
      <w:r w:rsidRPr="00385116">
        <w:t>pro</w:t>
      </w:r>
      <w:r w:rsidRPr="00385116">
        <w:rPr>
          <w:spacing w:val="1"/>
        </w:rPr>
        <w:t>of</w:t>
      </w:r>
      <w:r w:rsidRPr="00385116">
        <w:rPr>
          <w:spacing w:val="-3"/>
        </w:rPr>
        <w:t>-</w:t>
      </w:r>
      <w:r w:rsidRPr="00385116">
        <w:rPr>
          <w:spacing w:val="1"/>
        </w:rPr>
        <w:t>o</w:t>
      </w:r>
      <w:r w:rsidRPr="00385116">
        <w:t>f-</w:t>
      </w:r>
      <w:r w:rsidRPr="00385116">
        <w:rPr>
          <w:spacing w:val="-1"/>
        </w:rPr>
        <w:t>d</w:t>
      </w:r>
      <w:r w:rsidRPr="00385116">
        <w:t>el</w:t>
      </w:r>
      <w:r w:rsidRPr="00385116">
        <w:rPr>
          <w:spacing w:val="-2"/>
        </w:rPr>
        <w:t>i</w:t>
      </w:r>
      <w:r w:rsidRPr="00385116">
        <w:rPr>
          <w:spacing w:val="1"/>
        </w:rPr>
        <w:t>v</w:t>
      </w:r>
      <w:r w:rsidRPr="00385116">
        <w:rPr>
          <w:spacing w:val="-2"/>
        </w:rPr>
        <w:t>e</w:t>
      </w:r>
      <w:r w:rsidRPr="00385116">
        <w:t>ry</w:t>
      </w:r>
      <w:r w:rsidRPr="00385116">
        <w:rPr>
          <w:spacing w:val="1"/>
        </w:rPr>
        <w:t xml:space="preserve"> </w:t>
      </w:r>
      <w:r w:rsidRPr="00385116">
        <w:t>f</w:t>
      </w:r>
      <w:r w:rsidRPr="00385116">
        <w:rPr>
          <w:spacing w:val="-1"/>
        </w:rPr>
        <w:t>o</w:t>
      </w:r>
      <w:r w:rsidRPr="00385116">
        <w:t>r</w:t>
      </w:r>
      <w:r w:rsidRPr="00385116">
        <w:rPr>
          <w:spacing w:val="-2"/>
        </w:rPr>
        <w:t xml:space="preserve"> </w:t>
      </w:r>
      <w:r w:rsidRPr="00385116">
        <w:rPr>
          <w:spacing w:val="1"/>
        </w:rPr>
        <w:t>m</w:t>
      </w:r>
      <w:r w:rsidRPr="00385116">
        <w:t>essa</w:t>
      </w:r>
      <w:r w:rsidRPr="00385116">
        <w:rPr>
          <w:spacing w:val="-3"/>
        </w:rPr>
        <w:t>g</w:t>
      </w:r>
      <w:r w:rsidRPr="00385116">
        <w:t>es</w:t>
      </w:r>
      <w:r w:rsidRPr="00385116">
        <w:rPr>
          <w:spacing w:val="1"/>
        </w:rPr>
        <w:t xml:space="preserve"> </w:t>
      </w:r>
      <w:r w:rsidRPr="00385116">
        <w:t>at</w:t>
      </w:r>
      <w:r w:rsidRPr="00385116">
        <w:rPr>
          <w:spacing w:val="-2"/>
        </w:rPr>
        <w:t xml:space="preserve"> </w:t>
      </w:r>
      <w:r w:rsidRPr="00385116">
        <w:rPr>
          <w:spacing w:val="1"/>
        </w:rPr>
        <w:t>t</w:t>
      </w:r>
      <w:r w:rsidRPr="00385116">
        <w:rPr>
          <w:spacing w:val="-1"/>
        </w:rPr>
        <w:t>h</w:t>
      </w:r>
      <w:r w:rsidRPr="00385116">
        <w:t>e</w:t>
      </w:r>
      <w:r w:rsidRPr="00385116">
        <w:rPr>
          <w:spacing w:val="-1"/>
        </w:rPr>
        <w:t xml:space="preserve"> </w:t>
      </w:r>
      <w:r w:rsidRPr="00385116">
        <w:t>tra</w:t>
      </w:r>
      <w:r w:rsidRPr="00385116">
        <w:rPr>
          <w:spacing w:val="-3"/>
        </w:rPr>
        <w:t>n</w:t>
      </w:r>
      <w:r w:rsidRPr="00385116">
        <w:t>sport</w:t>
      </w:r>
      <w:r w:rsidRPr="00385116">
        <w:rPr>
          <w:spacing w:val="1"/>
        </w:rPr>
        <w:t xml:space="preserve"> </w:t>
      </w:r>
      <w:r w:rsidRPr="00385116">
        <w:rPr>
          <w:spacing w:val="-2"/>
        </w:rPr>
        <w:t>l</w:t>
      </w:r>
      <w:r w:rsidRPr="00385116">
        <w:t>e</w:t>
      </w:r>
      <w:r w:rsidRPr="00385116">
        <w:rPr>
          <w:spacing w:val="-1"/>
        </w:rPr>
        <w:t>v</w:t>
      </w:r>
      <w:r w:rsidRPr="00385116">
        <w:t>el</w:t>
      </w:r>
    </w:p>
    <w:p w14:paraId="42417ED2" w14:textId="77777777" w:rsidR="00DF04D2" w:rsidRPr="00633EBE" w:rsidRDefault="005E4D6A" w:rsidP="0052719F">
      <w:pPr>
        <w:pStyle w:val="ListParagraph"/>
        <w:numPr>
          <w:ilvl w:val="0"/>
          <w:numId w:val="25"/>
        </w:numPr>
      </w:pPr>
      <w:r w:rsidRPr="00633EBE">
        <w:t>Ens</w:t>
      </w:r>
      <w:r w:rsidRPr="00633EBE">
        <w:rPr>
          <w:spacing w:val="-1"/>
        </w:rPr>
        <w:t>u</w:t>
      </w:r>
      <w:r w:rsidRPr="00633EBE">
        <w:t>re</w:t>
      </w:r>
      <w:r w:rsidRPr="00633EBE">
        <w:rPr>
          <w:spacing w:val="1"/>
        </w:rPr>
        <w:t xml:space="preserve"> </w:t>
      </w:r>
      <w:r w:rsidRPr="00633EBE">
        <w:rPr>
          <w:spacing w:val="-2"/>
        </w:rPr>
        <w:t>c</w:t>
      </w:r>
      <w:r w:rsidRPr="00633EBE">
        <w:rPr>
          <w:spacing w:val="1"/>
        </w:rPr>
        <w:t>o</w:t>
      </w:r>
      <w:r w:rsidRPr="00633EBE">
        <w:rPr>
          <w:spacing w:val="-1"/>
        </w:rPr>
        <w:t>n</w:t>
      </w:r>
      <w:r w:rsidRPr="00633EBE">
        <w:t>fi</w:t>
      </w:r>
      <w:r w:rsidRPr="00633EBE">
        <w:rPr>
          <w:spacing w:val="-1"/>
        </w:rPr>
        <w:t>d</w:t>
      </w:r>
      <w:r w:rsidRPr="00633EBE">
        <w:t>entia</w:t>
      </w:r>
      <w:r w:rsidRPr="00633EBE">
        <w:rPr>
          <w:spacing w:val="-1"/>
        </w:rPr>
        <w:t>l</w:t>
      </w:r>
      <w:r w:rsidRPr="00633EBE">
        <w:t>i</w:t>
      </w:r>
      <w:r w:rsidRPr="00633EBE">
        <w:rPr>
          <w:spacing w:val="-2"/>
        </w:rPr>
        <w:t>t</w:t>
      </w:r>
      <w:r w:rsidRPr="00633EBE">
        <w:t>y</w:t>
      </w:r>
      <w:r w:rsidRPr="00633EBE">
        <w:rPr>
          <w:spacing w:val="-1"/>
        </w:rPr>
        <w:t xml:space="preserve"> </w:t>
      </w:r>
      <w:r w:rsidRPr="00633EBE">
        <w:rPr>
          <w:spacing w:val="1"/>
        </w:rPr>
        <w:t>during the</w:t>
      </w:r>
      <w:r w:rsidRPr="00633EBE">
        <w:rPr>
          <w:spacing w:val="-2"/>
        </w:rPr>
        <w:t xml:space="preserve"> exchange </w:t>
      </w:r>
      <w:r w:rsidRPr="00633EBE">
        <w:rPr>
          <w:spacing w:val="-1"/>
        </w:rPr>
        <w:t>by</w:t>
      </w:r>
      <w:r w:rsidRPr="00633EBE">
        <w:t xml:space="preserve"> usi</w:t>
      </w:r>
      <w:r w:rsidRPr="00633EBE">
        <w:rPr>
          <w:spacing w:val="-1"/>
        </w:rPr>
        <w:t>n</w:t>
      </w:r>
      <w:r w:rsidRPr="00633EBE">
        <w:t>g</w:t>
      </w:r>
      <w:r w:rsidRPr="00633EBE">
        <w:rPr>
          <w:spacing w:val="-3"/>
        </w:rPr>
        <w:t xml:space="preserve"> </w:t>
      </w:r>
      <w:r w:rsidR="002F75BC" w:rsidRPr="00633EBE">
        <w:t xml:space="preserve">message </w:t>
      </w:r>
      <w:r w:rsidRPr="00633EBE">
        <w:t>le</w:t>
      </w:r>
      <w:r w:rsidRPr="00633EBE">
        <w:rPr>
          <w:spacing w:val="-1"/>
        </w:rPr>
        <w:t>v</w:t>
      </w:r>
      <w:r w:rsidRPr="00633EBE">
        <w:t xml:space="preserve">el </w:t>
      </w:r>
      <w:r w:rsidRPr="00633EBE">
        <w:rPr>
          <w:spacing w:val="1"/>
        </w:rPr>
        <w:t>e</w:t>
      </w:r>
      <w:r w:rsidRPr="00633EBE">
        <w:rPr>
          <w:spacing w:val="-1"/>
        </w:rPr>
        <w:t>n</w:t>
      </w:r>
      <w:r w:rsidRPr="00633EBE">
        <w:t>c</w:t>
      </w:r>
      <w:r w:rsidRPr="00633EBE">
        <w:rPr>
          <w:spacing w:val="-2"/>
        </w:rPr>
        <w:t>r</w:t>
      </w:r>
      <w:r w:rsidRPr="00633EBE">
        <w:rPr>
          <w:spacing w:val="1"/>
        </w:rPr>
        <w:t>y</w:t>
      </w:r>
      <w:r w:rsidRPr="00633EBE">
        <w:rPr>
          <w:spacing w:val="-1"/>
        </w:rPr>
        <w:t>p</w:t>
      </w:r>
      <w:r w:rsidRPr="00633EBE">
        <w:t>ti</w:t>
      </w:r>
      <w:r w:rsidRPr="00633EBE">
        <w:rPr>
          <w:spacing w:val="1"/>
        </w:rPr>
        <w:t>o</w:t>
      </w:r>
      <w:r w:rsidRPr="00633EBE">
        <w:t xml:space="preserve">n using </w:t>
      </w:r>
      <w:r w:rsidR="002F75BC" w:rsidRPr="00633EBE">
        <w:t>AS4 encryption</w:t>
      </w:r>
      <w:r w:rsidRPr="00633EBE">
        <w:t>.</w:t>
      </w:r>
    </w:p>
    <w:p w14:paraId="65AB0DDD" w14:textId="77777777" w:rsidR="00DF04D2" w:rsidRPr="00385116" w:rsidRDefault="00E11039" w:rsidP="0052719F">
      <w:pPr>
        <w:pStyle w:val="ListParagraph"/>
        <w:numPr>
          <w:ilvl w:val="0"/>
          <w:numId w:val="25"/>
        </w:numPr>
      </w:pPr>
      <w:r w:rsidRPr="00385116">
        <w:t>Ens</w:t>
      </w:r>
      <w:r w:rsidRPr="00385116">
        <w:rPr>
          <w:spacing w:val="-1"/>
        </w:rPr>
        <w:t>u</w:t>
      </w:r>
      <w:r w:rsidRPr="00385116">
        <w:t>re i</w:t>
      </w:r>
      <w:r w:rsidRPr="00385116">
        <w:rPr>
          <w:spacing w:val="-1"/>
        </w:rPr>
        <w:t>n</w:t>
      </w:r>
      <w:r w:rsidRPr="00385116">
        <w:t>te</w:t>
      </w:r>
      <w:r w:rsidRPr="00385116">
        <w:rPr>
          <w:spacing w:val="-1"/>
        </w:rPr>
        <w:t>g</w:t>
      </w:r>
      <w:r w:rsidRPr="00385116">
        <w:t>ri</w:t>
      </w:r>
      <w:r w:rsidRPr="00385116">
        <w:rPr>
          <w:spacing w:val="-2"/>
        </w:rPr>
        <w:t>t</w:t>
      </w:r>
      <w:r w:rsidRPr="00385116">
        <w:t>y and</w:t>
      </w:r>
      <w:r w:rsidRPr="00385116">
        <w:rPr>
          <w:spacing w:val="-1"/>
        </w:rPr>
        <w:t xml:space="preserve"> </w:t>
      </w:r>
      <w:r w:rsidRPr="00385116">
        <w:t>aut</w:t>
      </w:r>
      <w:r w:rsidRPr="00385116">
        <w:rPr>
          <w:spacing w:val="-3"/>
        </w:rPr>
        <w:t>h</w:t>
      </w:r>
      <w:r w:rsidRPr="00385116">
        <w:rPr>
          <w:spacing w:val="-2"/>
        </w:rPr>
        <w:t>e</w:t>
      </w:r>
      <w:r w:rsidRPr="00385116">
        <w:rPr>
          <w:spacing w:val="-1"/>
        </w:rPr>
        <w:t>n</w:t>
      </w:r>
      <w:r w:rsidRPr="00385116">
        <w:t>ticity</w:t>
      </w:r>
      <w:r w:rsidRPr="00385116">
        <w:rPr>
          <w:spacing w:val="-1"/>
        </w:rPr>
        <w:t xml:space="preserve"> </w:t>
      </w:r>
      <w:r w:rsidRPr="00385116">
        <w:t xml:space="preserve">of </w:t>
      </w:r>
      <w:r w:rsidRPr="00385116">
        <w:rPr>
          <w:spacing w:val="-2"/>
        </w:rPr>
        <w:t>r</w:t>
      </w:r>
      <w:r w:rsidRPr="00385116">
        <w:t>ece</w:t>
      </w:r>
      <w:r w:rsidRPr="00385116">
        <w:rPr>
          <w:spacing w:val="-3"/>
        </w:rPr>
        <w:t>i</w:t>
      </w:r>
      <w:r w:rsidRPr="00385116">
        <w:t>ved</w:t>
      </w:r>
      <w:r w:rsidRPr="00385116">
        <w:rPr>
          <w:spacing w:val="-2"/>
        </w:rPr>
        <w:t xml:space="preserve"> </w:t>
      </w:r>
      <w:r w:rsidRPr="00385116">
        <w:rPr>
          <w:spacing w:val="-1"/>
        </w:rPr>
        <w:t>m</w:t>
      </w:r>
      <w:r w:rsidRPr="00385116">
        <w:t>essag</w:t>
      </w:r>
      <w:r w:rsidRPr="00385116">
        <w:rPr>
          <w:spacing w:val="-2"/>
        </w:rPr>
        <w:t>e</w:t>
      </w:r>
      <w:r w:rsidRPr="00385116">
        <w:t>s</w:t>
      </w:r>
      <w:r w:rsidR="00F1771A" w:rsidRPr="00385116">
        <w:t>. This</w:t>
      </w:r>
      <w:r w:rsidR="00653974" w:rsidRPr="00385116">
        <w:t xml:space="preserve"> is maintained</w:t>
      </w:r>
      <w:r w:rsidRPr="00385116">
        <w:t xml:space="preserve"> by </w:t>
      </w:r>
      <w:r w:rsidR="0005486E" w:rsidRPr="00385116">
        <w:t xml:space="preserve">using the </w:t>
      </w:r>
      <w:r w:rsidR="006E2B8D">
        <w:t>ebMS security features</w:t>
      </w:r>
      <w:r w:rsidR="00653974" w:rsidRPr="00385116">
        <w:t xml:space="preserve">, </w:t>
      </w:r>
      <w:r w:rsidR="0005486E" w:rsidRPr="00385116">
        <w:t xml:space="preserve">which </w:t>
      </w:r>
      <w:r w:rsidR="006E2B8D">
        <w:t>are</w:t>
      </w:r>
      <w:r w:rsidR="0005486E" w:rsidRPr="00385116">
        <w:t xml:space="preserve"> used to digitally sign, digest</w:t>
      </w:r>
      <w:r w:rsidR="002F75BC">
        <w:t xml:space="preserve"> and</w:t>
      </w:r>
      <w:r w:rsidR="0005486E" w:rsidRPr="00385116">
        <w:t xml:space="preserve"> authenticate </w:t>
      </w:r>
      <w:r w:rsidR="00653974" w:rsidRPr="00385116">
        <w:t xml:space="preserve">the electronic </w:t>
      </w:r>
      <w:r w:rsidR="00237A6C" w:rsidRPr="00385116">
        <w:t>message</w:t>
      </w:r>
      <w:r w:rsidR="00BF1624" w:rsidRPr="00385116">
        <w:t>.</w:t>
      </w:r>
    </w:p>
    <w:p w14:paraId="6E3FB8D7" w14:textId="77777777" w:rsidR="00DF04D2" w:rsidRPr="00633EBE" w:rsidRDefault="00E11039" w:rsidP="0052719F">
      <w:pPr>
        <w:pStyle w:val="ListParagraph"/>
        <w:numPr>
          <w:ilvl w:val="0"/>
          <w:numId w:val="25"/>
        </w:numPr>
      </w:pPr>
      <w:r w:rsidRPr="00633EBE">
        <w:t>Esta</w:t>
      </w:r>
      <w:r w:rsidRPr="00633EBE">
        <w:rPr>
          <w:spacing w:val="-1"/>
        </w:rPr>
        <w:t>b</w:t>
      </w:r>
      <w:r w:rsidRPr="00633EBE">
        <w:t xml:space="preserve">lish a </w:t>
      </w:r>
      <w:r w:rsidRPr="00633EBE">
        <w:rPr>
          <w:spacing w:val="-2"/>
        </w:rPr>
        <w:t>c</w:t>
      </w:r>
      <w:r w:rsidRPr="00633EBE">
        <w:rPr>
          <w:spacing w:val="-1"/>
        </w:rPr>
        <w:t>om</w:t>
      </w:r>
      <w:r w:rsidRPr="00633EBE">
        <w:rPr>
          <w:spacing w:val="1"/>
        </w:rPr>
        <w:t>mo</w:t>
      </w:r>
      <w:r w:rsidRPr="00633EBE">
        <w:t>n</w:t>
      </w:r>
      <w:r w:rsidRPr="00633EBE">
        <w:rPr>
          <w:spacing w:val="-1"/>
        </w:rPr>
        <w:t xml:space="preserve"> </w:t>
      </w:r>
      <w:r w:rsidRPr="00633EBE">
        <w:rPr>
          <w:spacing w:val="-2"/>
        </w:rPr>
        <w:t>f</w:t>
      </w:r>
      <w:r w:rsidRPr="00633EBE">
        <w:rPr>
          <w:spacing w:val="1"/>
        </w:rPr>
        <w:t>o</w:t>
      </w:r>
      <w:r w:rsidRPr="00633EBE">
        <w:rPr>
          <w:spacing w:val="-3"/>
        </w:rPr>
        <w:t>r</w:t>
      </w:r>
      <w:r w:rsidRPr="00633EBE">
        <w:rPr>
          <w:spacing w:val="1"/>
        </w:rPr>
        <w:t>m</w:t>
      </w:r>
      <w:r w:rsidRPr="00633EBE">
        <w:t>at</w:t>
      </w:r>
      <w:r w:rsidRPr="00633EBE">
        <w:rPr>
          <w:spacing w:val="-2"/>
        </w:rPr>
        <w:t xml:space="preserve"> </w:t>
      </w:r>
      <w:r w:rsidRPr="00633EBE">
        <w:t>f</w:t>
      </w:r>
      <w:r w:rsidRPr="00633EBE">
        <w:rPr>
          <w:spacing w:val="1"/>
        </w:rPr>
        <w:t>o</w:t>
      </w:r>
      <w:r w:rsidRPr="00633EBE">
        <w:t xml:space="preserve">r </w:t>
      </w:r>
      <w:r w:rsidRPr="00633EBE">
        <w:rPr>
          <w:spacing w:val="-2"/>
        </w:rPr>
        <w:t>r</w:t>
      </w:r>
      <w:r w:rsidRPr="00633EBE">
        <w:t>eprese</w:t>
      </w:r>
      <w:r w:rsidRPr="00633EBE">
        <w:rPr>
          <w:spacing w:val="-2"/>
        </w:rPr>
        <w:t>n</w:t>
      </w:r>
      <w:r w:rsidRPr="00633EBE">
        <w:t>ti</w:t>
      </w:r>
      <w:r w:rsidRPr="00633EBE">
        <w:rPr>
          <w:spacing w:val="-1"/>
        </w:rPr>
        <w:t>n</w:t>
      </w:r>
      <w:r w:rsidRPr="00633EBE">
        <w:t>g</w:t>
      </w:r>
      <w:r w:rsidRPr="00633EBE">
        <w:rPr>
          <w:spacing w:val="-1"/>
        </w:rPr>
        <w:t xml:space="preserve"> </w:t>
      </w:r>
      <w:r w:rsidRPr="00633EBE">
        <w:t>aut</w:t>
      </w:r>
      <w:r w:rsidRPr="00633EBE">
        <w:rPr>
          <w:spacing w:val="-1"/>
        </w:rPr>
        <w:t>h</w:t>
      </w:r>
      <w:r w:rsidRPr="00633EBE">
        <w:t>enti</w:t>
      </w:r>
      <w:r w:rsidRPr="00633EBE">
        <w:rPr>
          <w:spacing w:val="-2"/>
        </w:rPr>
        <w:t>c</w:t>
      </w:r>
      <w:r w:rsidRPr="00633EBE">
        <w:t>ati</w:t>
      </w:r>
      <w:r w:rsidRPr="00633EBE">
        <w:rPr>
          <w:spacing w:val="1"/>
        </w:rPr>
        <w:t>o</w:t>
      </w:r>
      <w:r w:rsidRPr="00633EBE">
        <w:t>n</w:t>
      </w:r>
      <w:r w:rsidR="0005486E" w:rsidRPr="00633EBE">
        <w:t xml:space="preserve"> and authorisation</w:t>
      </w:r>
      <w:r w:rsidRPr="00633EBE">
        <w:rPr>
          <w:spacing w:val="-1"/>
        </w:rPr>
        <w:t xml:space="preserve"> e</w:t>
      </w:r>
      <w:r w:rsidRPr="00633EBE">
        <w:rPr>
          <w:spacing w:val="1"/>
        </w:rPr>
        <w:t>v</w:t>
      </w:r>
      <w:r w:rsidRPr="00633EBE">
        <w:t>e</w:t>
      </w:r>
      <w:r w:rsidRPr="00633EBE">
        <w:rPr>
          <w:spacing w:val="-3"/>
        </w:rPr>
        <w:t>n</w:t>
      </w:r>
      <w:r w:rsidRPr="00633EBE">
        <w:t>ts</w:t>
      </w:r>
      <w:r w:rsidRPr="00633EBE">
        <w:rPr>
          <w:spacing w:val="1"/>
        </w:rPr>
        <w:t xml:space="preserve"> </w:t>
      </w:r>
      <w:r w:rsidR="00667415" w:rsidRPr="00633EBE">
        <w:t xml:space="preserve">using </w:t>
      </w:r>
      <w:r w:rsidR="00653974" w:rsidRPr="00633EBE">
        <w:t>PEPPOL provided Digital Certificates.</w:t>
      </w:r>
    </w:p>
    <w:p w14:paraId="1DA2FCFB" w14:textId="77777777" w:rsidR="00DF04D2" w:rsidRDefault="00E11039" w:rsidP="0052719F">
      <w:pPr>
        <w:pStyle w:val="ListParagraph"/>
        <w:numPr>
          <w:ilvl w:val="0"/>
          <w:numId w:val="25"/>
        </w:numPr>
      </w:pPr>
      <w:r w:rsidRPr="00633EBE">
        <w:t>Re</w:t>
      </w:r>
      <w:r w:rsidRPr="00633EBE">
        <w:rPr>
          <w:spacing w:val="1"/>
        </w:rPr>
        <w:t>c</w:t>
      </w:r>
      <w:r w:rsidRPr="00633EBE">
        <w:t>i</w:t>
      </w:r>
      <w:r w:rsidRPr="00633EBE">
        <w:rPr>
          <w:spacing w:val="-1"/>
        </w:rPr>
        <w:t>p</w:t>
      </w:r>
      <w:r w:rsidRPr="00633EBE">
        <w:t>ients</w:t>
      </w:r>
      <w:r w:rsidRPr="00633EBE">
        <w:rPr>
          <w:spacing w:val="-2"/>
        </w:rPr>
        <w:t xml:space="preserve"> </w:t>
      </w:r>
      <w:r w:rsidRPr="00633EBE">
        <w:t>can</w:t>
      </w:r>
      <w:r w:rsidRPr="00633EBE">
        <w:rPr>
          <w:spacing w:val="-1"/>
        </w:rPr>
        <w:t xml:space="preserve"> </w:t>
      </w:r>
      <w:r w:rsidRPr="00633EBE">
        <w:t>ass</w:t>
      </w:r>
      <w:r w:rsidRPr="00633EBE">
        <w:rPr>
          <w:spacing w:val="-3"/>
        </w:rPr>
        <w:t>u</w:t>
      </w:r>
      <w:r w:rsidRPr="00633EBE">
        <w:rPr>
          <w:spacing w:val="1"/>
        </w:rPr>
        <w:t>m</w:t>
      </w:r>
      <w:r w:rsidRPr="00633EBE">
        <w:t>e</w:t>
      </w:r>
      <w:r w:rsidRPr="00633EBE">
        <w:rPr>
          <w:spacing w:val="-2"/>
        </w:rPr>
        <w:t xml:space="preserve"> </w:t>
      </w:r>
      <w:r w:rsidRPr="00633EBE">
        <w:rPr>
          <w:spacing w:val="1"/>
        </w:rPr>
        <w:t>t</w:t>
      </w:r>
      <w:r w:rsidRPr="00633EBE">
        <w:rPr>
          <w:spacing w:val="-1"/>
        </w:rPr>
        <w:t>h</w:t>
      </w:r>
      <w:r w:rsidRPr="00633EBE">
        <w:t>at</w:t>
      </w:r>
      <w:r w:rsidRPr="00633EBE">
        <w:rPr>
          <w:spacing w:val="-2"/>
        </w:rPr>
        <w:t xml:space="preserve"> </w:t>
      </w:r>
      <w:r w:rsidRPr="00633EBE">
        <w:t>s</w:t>
      </w:r>
      <w:r w:rsidRPr="00633EBE">
        <w:rPr>
          <w:spacing w:val="1"/>
        </w:rPr>
        <w:t>e</w:t>
      </w:r>
      <w:r w:rsidRPr="00633EBE">
        <w:rPr>
          <w:spacing w:val="-1"/>
        </w:rPr>
        <w:t>nd</w:t>
      </w:r>
      <w:r w:rsidRPr="00633EBE">
        <w:t>ers</w:t>
      </w:r>
      <w:r w:rsidRPr="00633EBE">
        <w:rPr>
          <w:spacing w:val="1"/>
        </w:rPr>
        <w:t xml:space="preserve"> </w:t>
      </w:r>
      <w:r w:rsidR="0005486E" w:rsidRPr="00633EBE">
        <w:rPr>
          <w:spacing w:val="-1"/>
        </w:rPr>
        <w:t>are trusted</w:t>
      </w:r>
      <w:r w:rsidR="0005486E" w:rsidRPr="00633EBE">
        <w:t xml:space="preserve"> </w:t>
      </w:r>
      <w:r w:rsidRPr="00633EBE">
        <w:rPr>
          <w:spacing w:val="-3"/>
        </w:rPr>
        <w:t>b</w:t>
      </w:r>
      <w:r w:rsidRPr="00633EBE">
        <w:t>y</w:t>
      </w:r>
      <w:r w:rsidRPr="00633EBE">
        <w:rPr>
          <w:spacing w:val="1"/>
        </w:rPr>
        <w:t xml:space="preserve"> </w:t>
      </w:r>
      <w:r w:rsidR="00667415" w:rsidRPr="00633EBE">
        <w:rPr>
          <w:spacing w:val="1"/>
        </w:rPr>
        <w:t>the trust chain of the</w:t>
      </w:r>
      <w:r w:rsidR="0005486E" w:rsidRPr="00633EBE">
        <w:rPr>
          <w:spacing w:val="1"/>
        </w:rPr>
        <w:t xml:space="preserve"> PEPPOL</w:t>
      </w:r>
      <w:r w:rsidR="00667415" w:rsidRPr="00633EBE">
        <w:rPr>
          <w:spacing w:val="1"/>
        </w:rPr>
        <w:t xml:space="preserve"> issued certificates</w:t>
      </w:r>
      <w:r w:rsidRPr="00633EBE">
        <w:t xml:space="preserve"> and</w:t>
      </w:r>
      <w:r w:rsidR="0005486E" w:rsidRPr="00633EBE">
        <w:t xml:space="preserve"> the Governance documents already signed by members</w:t>
      </w:r>
      <w:r w:rsidRPr="00633EBE">
        <w:t>.</w:t>
      </w:r>
    </w:p>
    <w:p w14:paraId="10CFD9D1" w14:textId="77777777" w:rsidR="002607E8" w:rsidRPr="00633EBE" w:rsidRDefault="002607E8" w:rsidP="0052719F">
      <w:pPr>
        <w:pStyle w:val="ListParagraph"/>
        <w:numPr>
          <w:ilvl w:val="0"/>
          <w:numId w:val="25"/>
        </w:numPr>
      </w:pPr>
      <w:r>
        <w:t>Support all pre- and post-award message exchanges.</w:t>
      </w:r>
    </w:p>
    <w:p w14:paraId="10E3D5FC" w14:textId="77777777" w:rsidR="00DF04D2" w:rsidRPr="00633EBE" w:rsidRDefault="00E11039" w:rsidP="00FA3861">
      <w:pPr>
        <w:spacing w:after="120"/>
      </w:pPr>
      <w:r w:rsidRPr="00633EBE">
        <w:t>The</w:t>
      </w:r>
      <w:r w:rsidRPr="00633EBE">
        <w:rPr>
          <w:spacing w:val="1"/>
        </w:rPr>
        <w:t xml:space="preserve"> </w:t>
      </w:r>
      <w:r w:rsidRPr="00633EBE">
        <w:rPr>
          <w:spacing w:val="-1"/>
        </w:rPr>
        <w:t>P</w:t>
      </w:r>
      <w:r w:rsidRPr="00633EBE">
        <w:t>r</w:t>
      </w:r>
      <w:r w:rsidRPr="00633EBE">
        <w:rPr>
          <w:spacing w:val="1"/>
        </w:rPr>
        <w:t>o</w:t>
      </w:r>
      <w:r w:rsidRPr="00633EBE">
        <w:t>fi</w:t>
      </w:r>
      <w:r w:rsidRPr="00633EBE">
        <w:rPr>
          <w:spacing w:val="-1"/>
        </w:rPr>
        <w:t>l</w:t>
      </w:r>
      <w:r w:rsidRPr="00633EBE">
        <w:t>e</w:t>
      </w:r>
      <w:r w:rsidRPr="00633EBE">
        <w:rPr>
          <w:spacing w:val="-2"/>
        </w:rPr>
        <w:t xml:space="preserve"> </w:t>
      </w:r>
      <w:r w:rsidRPr="00633EBE">
        <w:t>d</w:t>
      </w:r>
      <w:r w:rsidRPr="00633EBE">
        <w:rPr>
          <w:spacing w:val="-1"/>
        </w:rPr>
        <w:t>o</w:t>
      </w:r>
      <w:r w:rsidRPr="00633EBE">
        <w:t>es</w:t>
      </w:r>
      <w:r w:rsidRPr="00633EBE">
        <w:rPr>
          <w:spacing w:val="1"/>
        </w:rPr>
        <w:t xml:space="preserve"> </w:t>
      </w:r>
      <w:r w:rsidRPr="00633EBE">
        <w:rPr>
          <w:spacing w:val="-1"/>
        </w:rPr>
        <w:t>N</w:t>
      </w:r>
      <w:r w:rsidRPr="00633EBE">
        <w:rPr>
          <w:spacing w:val="-2"/>
        </w:rPr>
        <w:t>O</w:t>
      </w:r>
      <w:r w:rsidRPr="00633EBE">
        <w:t>T</w:t>
      </w:r>
      <w:r w:rsidRPr="00633EBE">
        <w:rPr>
          <w:spacing w:val="1"/>
        </w:rPr>
        <w:t xml:space="preserve"> </w:t>
      </w:r>
      <w:r w:rsidRPr="00633EBE">
        <w:t>a</w:t>
      </w:r>
      <w:r w:rsidRPr="00633EBE">
        <w:rPr>
          <w:spacing w:val="-1"/>
        </w:rPr>
        <w:t>dd</w:t>
      </w:r>
      <w:r w:rsidRPr="00633EBE">
        <w:rPr>
          <w:spacing w:val="-3"/>
        </w:rPr>
        <w:t>r</w:t>
      </w:r>
      <w:r w:rsidRPr="00633EBE">
        <w:t>ess:</w:t>
      </w:r>
    </w:p>
    <w:p w14:paraId="0F94DAB9" w14:textId="77777777" w:rsidR="00DF04D2" w:rsidRDefault="00E11039" w:rsidP="00010E9E">
      <w:pPr>
        <w:pStyle w:val="ListParagraph"/>
        <w:numPr>
          <w:ilvl w:val="0"/>
          <w:numId w:val="25"/>
        </w:numPr>
      </w:pPr>
      <w:r w:rsidRPr="00633EBE">
        <w:t>The</w:t>
      </w:r>
      <w:r w:rsidRPr="00633EBE">
        <w:rPr>
          <w:spacing w:val="1"/>
        </w:rPr>
        <w:t xml:space="preserve"> </w:t>
      </w:r>
      <w:r w:rsidRPr="00633EBE">
        <w:rPr>
          <w:spacing w:val="-1"/>
        </w:rPr>
        <w:t>v</w:t>
      </w:r>
      <w:r w:rsidRPr="00633EBE">
        <w:t>erificat</w:t>
      </w:r>
      <w:r w:rsidRPr="00633EBE">
        <w:rPr>
          <w:spacing w:val="-2"/>
        </w:rPr>
        <w:t>i</w:t>
      </w:r>
      <w:r w:rsidRPr="00633EBE">
        <w:rPr>
          <w:spacing w:val="1"/>
        </w:rPr>
        <w:t>o</w:t>
      </w:r>
      <w:r w:rsidRPr="00633EBE">
        <w:t>n</w:t>
      </w:r>
      <w:r w:rsidRPr="00633EBE">
        <w:rPr>
          <w:spacing w:val="-3"/>
        </w:rPr>
        <w:t xml:space="preserve"> </w:t>
      </w:r>
      <w:r w:rsidRPr="00633EBE">
        <w:rPr>
          <w:spacing w:val="1"/>
        </w:rPr>
        <w:t>o</w:t>
      </w:r>
      <w:r w:rsidRPr="00633EBE">
        <w:t xml:space="preserve">f </w:t>
      </w:r>
      <w:r w:rsidRPr="00633EBE">
        <w:rPr>
          <w:spacing w:val="-2"/>
        </w:rPr>
        <w:t>c</w:t>
      </w:r>
      <w:r w:rsidRPr="00633EBE">
        <w:t>ertific</w:t>
      </w:r>
      <w:r w:rsidRPr="00633EBE">
        <w:rPr>
          <w:spacing w:val="-2"/>
        </w:rPr>
        <w:t>a</w:t>
      </w:r>
      <w:r w:rsidRPr="00633EBE">
        <w:t>t</w:t>
      </w:r>
      <w:r w:rsidRPr="00633EBE">
        <w:rPr>
          <w:spacing w:val="1"/>
        </w:rPr>
        <w:t>e</w:t>
      </w:r>
      <w:r w:rsidRPr="00633EBE">
        <w:t xml:space="preserve">s, </w:t>
      </w:r>
      <w:r w:rsidRPr="00633EBE">
        <w:rPr>
          <w:spacing w:val="-2"/>
        </w:rPr>
        <w:t>f</w:t>
      </w:r>
      <w:r w:rsidRPr="00633EBE">
        <w:rPr>
          <w:spacing w:val="1"/>
        </w:rPr>
        <w:t>o</w:t>
      </w:r>
      <w:r w:rsidRPr="00633EBE">
        <w:rPr>
          <w:spacing w:val="-3"/>
        </w:rPr>
        <w:t>r</w:t>
      </w:r>
      <w:r w:rsidRPr="00633EBE">
        <w:rPr>
          <w:spacing w:val="1"/>
        </w:rPr>
        <w:t>m</w:t>
      </w:r>
      <w:r w:rsidRPr="00633EBE">
        <w:t>at</w:t>
      </w:r>
      <w:r w:rsidRPr="00633EBE">
        <w:rPr>
          <w:spacing w:val="-1"/>
        </w:rPr>
        <w:t xml:space="preserve"> </w:t>
      </w:r>
      <w:r w:rsidRPr="00633EBE">
        <w:rPr>
          <w:spacing w:val="1"/>
        </w:rPr>
        <w:t>o</w:t>
      </w:r>
      <w:r w:rsidRPr="00633EBE">
        <w:t>f pa</w:t>
      </w:r>
      <w:r w:rsidRPr="00633EBE">
        <w:rPr>
          <w:spacing w:val="-3"/>
        </w:rPr>
        <w:t>r</w:t>
      </w:r>
      <w:r w:rsidRPr="00633EBE">
        <w:t>tici</w:t>
      </w:r>
      <w:r w:rsidRPr="00633EBE">
        <w:rPr>
          <w:spacing w:val="-1"/>
        </w:rPr>
        <w:t>p</w:t>
      </w:r>
      <w:r w:rsidRPr="00633EBE">
        <w:t>a</w:t>
      </w:r>
      <w:r w:rsidRPr="00633EBE">
        <w:rPr>
          <w:spacing w:val="-1"/>
        </w:rPr>
        <w:t>n</w:t>
      </w:r>
      <w:r w:rsidRPr="00633EBE">
        <w:t>t</w:t>
      </w:r>
      <w:r w:rsidRPr="00633EBE">
        <w:rPr>
          <w:spacing w:val="1"/>
        </w:rPr>
        <w:t xml:space="preserve"> </w:t>
      </w:r>
      <w:r w:rsidRPr="00633EBE">
        <w:rPr>
          <w:spacing w:val="-3"/>
        </w:rPr>
        <w:t>i</w:t>
      </w:r>
      <w:r w:rsidRPr="00633EBE">
        <w:rPr>
          <w:spacing w:val="-1"/>
        </w:rPr>
        <w:t>d</w:t>
      </w:r>
      <w:r w:rsidRPr="00633EBE">
        <w:t>entifiers,</w:t>
      </w:r>
      <w:r w:rsidRPr="00633EBE">
        <w:rPr>
          <w:spacing w:val="1"/>
        </w:rPr>
        <w:t xml:space="preserve"> </w:t>
      </w:r>
      <w:r w:rsidRPr="00633EBE">
        <w:t>a</w:t>
      </w:r>
      <w:r w:rsidRPr="00633EBE">
        <w:rPr>
          <w:spacing w:val="-1"/>
        </w:rPr>
        <w:t>n</w:t>
      </w:r>
      <w:r w:rsidRPr="00633EBE">
        <w:t>d</w:t>
      </w:r>
      <w:r w:rsidRPr="00633EBE">
        <w:rPr>
          <w:spacing w:val="-3"/>
        </w:rPr>
        <w:t xml:space="preserve"> </w:t>
      </w:r>
      <w:r w:rsidRPr="00633EBE">
        <w:rPr>
          <w:spacing w:val="1"/>
        </w:rPr>
        <w:t>o</w:t>
      </w:r>
      <w:r w:rsidRPr="00633EBE">
        <w:t>th</w:t>
      </w:r>
      <w:r w:rsidRPr="00633EBE">
        <w:rPr>
          <w:spacing w:val="-2"/>
        </w:rPr>
        <w:t>e</w:t>
      </w:r>
      <w:r w:rsidRPr="00633EBE">
        <w:t>r detai</w:t>
      </w:r>
      <w:r w:rsidRPr="00633EBE">
        <w:rPr>
          <w:spacing w:val="-3"/>
        </w:rPr>
        <w:t>l</w:t>
      </w:r>
      <w:r w:rsidRPr="00633EBE">
        <w:t>s r</w:t>
      </w:r>
      <w:r w:rsidRPr="00633EBE">
        <w:rPr>
          <w:spacing w:val="1"/>
        </w:rPr>
        <w:t>e</w:t>
      </w:r>
      <w:r w:rsidRPr="00633EBE">
        <w:rPr>
          <w:spacing w:val="2"/>
        </w:rPr>
        <w:t>q</w:t>
      </w:r>
      <w:r w:rsidRPr="00633EBE">
        <w:rPr>
          <w:spacing w:val="-1"/>
        </w:rPr>
        <w:t>u</w:t>
      </w:r>
      <w:r w:rsidRPr="00633EBE">
        <w:t>ired</w:t>
      </w:r>
      <w:r w:rsidRPr="00633EBE">
        <w:rPr>
          <w:spacing w:val="-1"/>
        </w:rPr>
        <w:t xml:space="preserve"> </w:t>
      </w:r>
      <w:r w:rsidRPr="00633EBE">
        <w:rPr>
          <w:spacing w:val="-2"/>
        </w:rPr>
        <w:t>t</w:t>
      </w:r>
      <w:r w:rsidRPr="00633EBE">
        <w:t>o</w:t>
      </w:r>
      <w:r w:rsidRPr="00633EBE">
        <w:rPr>
          <w:spacing w:val="1"/>
        </w:rPr>
        <w:t xml:space="preserve"> </w:t>
      </w:r>
      <w:r w:rsidRPr="00633EBE">
        <w:rPr>
          <w:spacing w:val="-2"/>
        </w:rPr>
        <w:t>c</w:t>
      </w:r>
      <w:r w:rsidRPr="00633EBE">
        <w:t>rea</w:t>
      </w:r>
      <w:r w:rsidRPr="00633EBE">
        <w:rPr>
          <w:spacing w:val="-2"/>
        </w:rPr>
        <w:t>t</w:t>
      </w:r>
      <w:r w:rsidRPr="00633EBE">
        <w:t>e a fu</w:t>
      </w:r>
      <w:r w:rsidRPr="00633EBE">
        <w:rPr>
          <w:spacing w:val="-1"/>
        </w:rPr>
        <w:t>l</w:t>
      </w:r>
      <w:r w:rsidRPr="00633EBE">
        <w:t>l i</w:t>
      </w:r>
      <w:r w:rsidRPr="00633EBE">
        <w:rPr>
          <w:spacing w:val="-1"/>
        </w:rPr>
        <w:t>n</w:t>
      </w:r>
      <w:r w:rsidRPr="00633EBE">
        <w:t>stantiat</w:t>
      </w:r>
      <w:r w:rsidRPr="00633EBE">
        <w:rPr>
          <w:spacing w:val="-3"/>
        </w:rPr>
        <w:t>i</w:t>
      </w:r>
      <w:r w:rsidRPr="00633EBE">
        <w:rPr>
          <w:spacing w:val="1"/>
        </w:rPr>
        <w:t>o</w:t>
      </w:r>
      <w:r w:rsidRPr="00633EBE">
        <w:t>n</w:t>
      </w:r>
      <w:r w:rsidRPr="00633EBE">
        <w:rPr>
          <w:spacing w:val="-3"/>
        </w:rPr>
        <w:t xml:space="preserve"> </w:t>
      </w:r>
      <w:r w:rsidRPr="00633EBE">
        <w:rPr>
          <w:spacing w:val="1"/>
        </w:rPr>
        <w:t>o</w:t>
      </w:r>
      <w:r w:rsidRPr="00633EBE">
        <w:t xml:space="preserve">f </w:t>
      </w:r>
      <w:r w:rsidR="00AF1171" w:rsidRPr="00633EBE">
        <w:t>PEPPOL</w:t>
      </w:r>
      <w:r w:rsidRPr="00633EBE">
        <w:t>.</w:t>
      </w:r>
    </w:p>
    <w:p w14:paraId="5C97AB32" w14:textId="77777777" w:rsidR="002F75BC" w:rsidRPr="00633EBE" w:rsidRDefault="002F75BC" w:rsidP="00010E9E">
      <w:pPr>
        <w:pStyle w:val="ListParagraph"/>
        <w:numPr>
          <w:ilvl w:val="0"/>
          <w:numId w:val="25"/>
        </w:numPr>
      </w:pPr>
      <w:r>
        <w:t>The format of business documents</w:t>
      </w:r>
      <w:r w:rsidR="0057484A">
        <w:t>, e.g. use of SBDH, ASiC, etc.</w:t>
      </w:r>
    </w:p>
    <w:p w14:paraId="418F7BA6" w14:textId="6E8F10E7" w:rsidR="00DF04D2" w:rsidRDefault="002607E8" w:rsidP="00337EEE">
      <w:pPr>
        <w:pStyle w:val="ListParagraph"/>
        <w:numPr>
          <w:ilvl w:val="0"/>
          <w:numId w:val="25"/>
        </w:numPr>
      </w:pPr>
      <w:r>
        <w:t>The c</w:t>
      </w:r>
      <w:r w:rsidRPr="00633EBE">
        <w:rPr>
          <w:spacing w:val="-1"/>
        </w:rPr>
        <w:t>o</w:t>
      </w:r>
      <w:r w:rsidRPr="00633EBE">
        <w:rPr>
          <w:spacing w:val="1"/>
        </w:rPr>
        <w:t>mm</w:t>
      </w:r>
      <w:r w:rsidRPr="00633EBE">
        <w:rPr>
          <w:spacing w:val="-1"/>
        </w:rPr>
        <w:t>un</w:t>
      </w:r>
      <w:r w:rsidRPr="00633EBE">
        <w:t>ic</w:t>
      </w:r>
      <w:r w:rsidRPr="00633EBE">
        <w:rPr>
          <w:spacing w:val="-3"/>
        </w:rPr>
        <w:t>a</w:t>
      </w:r>
      <w:r w:rsidRPr="00633EBE">
        <w:t>ti</w:t>
      </w:r>
      <w:r w:rsidRPr="00633EBE">
        <w:rPr>
          <w:spacing w:val="1"/>
        </w:rPr>
        <w:t>o</w:t>
      </w:r>
      <w:r w:rsidRPr="00633EBE">
        <w:t>n</w:t>
      </w:r>
      <w:r w:rsidRPr="00633EBE">
        <w:rPr>
          <w:spacing w:val="-3"/>
        </w:rPr>
        <w:t xml:space="preserve"> </w:t>
      </w:r>
      <w:r>
        <w:rPr>
          <w:spacing w:val="-3"/>
        </w:rPr>
        <w:t xml:space="preserve">protocol </w:t>
      </w:r>
      <w:r w:rsidR="00E11039" w:rsidRPr="00633EBE">
        <w:t xml:space="preserve">with </w:t>
      </w:r>
      <w:r w:rsidR="00AF1171" w:rsidRPr="00633EBE">
        <w:t>PEPPOL</w:t>
      </w:r>
      <w:r w:rsidR="00AF1171" w:rsidRPr="00633EBE">
        <w:rPr>
          <w:spacing w:val="1"/>
        </w:rPr>
        <w:t xml:space="preserve"> </w:t>
      </w:r>
      <w:r w:rsidR="00E11039" w:rsidRPr="00633EBE">
        <w:t>Se</w:t>
      </w:r>
      <w:r w:rsidR="00E11039" w:rsidRPr="00633EBE">
        <w:rPr>
          <w:spacing w:val="-2"/>
        </w:rPr>
        <w:t>r</w:t>
      </w:r>
      <w:r w:rsidR="00E11039" w:rsidRPr="00633EBE">
        <w:rPr>
          <w:spacing w:val="1"/>
        </w:rPr>
        <w:t>v</w:t>
      </w:r>
      <w:r w:rsidR="00E11039" w:rsidRPr="00633EBE">
        <w:t>ice</w:t>
      </w:r>
      <w:r w:rsidR="00E11039" w:rsidRPr="00633EBE">
        <w:rPr>
          <w:spacing w:val="-2"/>
        </w:rPr>
        <w:t xml:space="preserve"> </w:t>
      </w:r>
      <w:r w:rsidR="00E11039" w:rsidRPr="00633EBE">
        <w:rPr>
          <w:spacing w:val="-1"/>
        </w:rPr>
        <w:t>M</w:t>
      </w:r>
      <w:r w:rsidR="00E11039" w:rsidRPr="00633EBE">
        <w:t>e</w:t>
      </w:r>
      <w:r w:rsidR="00E11039" w:rsidRPr="00633EBE">
        <w:rPr>
          <w:spacing w:val="1"/>
        </w:rPr>
        <w:t>t</w:t>
      </w:r>
      <w:r w:rsidR="00E11039" w:rsidRPr="00633EBE">
        <w:t>a</w:t>
      </w:r>
      <w:r w:rsidR="00E11039" w:rsidRPr="00633EBE">
        <w:rPr>
          <w:spacing w:val="-1"/>
        </w:rPr>
        <w:t>d</w:t>
      </w:r>
      <w:r w:rsidR="00E11039" w:rsidRPr="00633EBE">
        <w:t>ata</w:t>
      </w:r>
      <w:r w:rsidR="00E11039" w:rsidRPr="00633EBE">
        <w:rPr>
          <w:spacing w:val="-2"/>
        </w:rPr>
        <w:t xml:space="preserve"> </w:t>
      </w:r>
      <w:r w:rsidR="00D92DB5">
        <w:rPr>
          <w:spacing w:val="-2"/>
        </w:rPr>
        <w:t xml:space="preserve">Provider </w:t>
      </w:r>
      <w:r w:rsidR="00E11039" w:rsidRPr="00633EBE">
        <w:t>s</w:t>
      </w:r>
      <w:r w:rsidR="00E11039" w:rsidRPr="00633EBE">
        <w:rPr>
          <w:spacing w:val="1"/>
        </w:rPr>
        <w:t>e</w:t>
      </w:r>
      <w:r w:rsidR="00E11039" w:rsidRPr="00633EBE">
        <w:rPr>
          <w:spacing w:val="-3"/>
        </w:rPr>
        <w:t>r</w:t>
      </w:r>
      <w:r w:rsidR="00E11039" w:rsidRPr="00633EBE">
        <w:rPr>
          <w:spacing w:val="1"/>
        </w:rPr>
        <w:t>v</w:t>
      </w:r>
      <w:r w:rsidR="00E11039" w:rsidRPr="00633EBE">
        <w:t>i</w:t>
      </w:r>
      <w:r w:rsidR="00E11039" w:rsidRPr="00633EBE">
        <w:rPr>
          <w:spacing w:val="-3"/>
        </w:rPr>
        <w:t>c</w:t>
      </w:r>
      <w:r w:rsidR="00E11039" w:rsidRPr="00633EBE">
        <w:t>es.</w:t>
      </w:r>
    </w:p>
    <w:p w14:paraId="38876B05" w14:textId="77777777" w:rsidR="002607E8" w:rsidRPr="00633EBE" w:rsidRDefault="002607E8" w:rsidP="00337EEE">
      <w:pPr>
        <w:pStyle w:val="ListParagraph"/>
        <w:numPr>
          <w:ilvl w:val="0"/>
          <w:numId w:val="25"/>
        </w:numPr>
      </w:pPr>
      <w:r>
        <w:t>Retrieval/exchange of metadata required for the business document exchange</w:t>
      </w:r>
    </w:p>
    <w:p w14:paraId="3E215EE1" w14:textId="77777777" w:rsidR="0005759B" w:rsidRDefault="0005759B" w:rsidP="0005759B">
      <w:pPr>
        <w:pStyle w:val="Heading2"/>
      </w:pPr>
      <w:bookmarkStart w:id="4" w:name="_Toc500061980"/>
      <w:r>
        <w:lastRenderedPageBreak/>
        <w:t>Keywords</w:t>
      </w:r>
      <w:bookmarkEnd w:id="4"/>
    </w:p>
    <w:p w14:paraId="2141C332" w14:textId="77777777" w:rsidR="0005759B" w:rsidRPr="00CB5891" w:rsidRDefault="0005759B" w:rsidP="0005759B">
      <w:pPr>
        <w:rPr>
          <w:lang w:val="en-GB"/>
        </w:rPr>
      </w:pPr>
      <w:r w:rsidRPr="00CB5891">
        <w:rPr>
          <w:lang w:val="en-GB"/>
        </w:rPr>
        <w:t xml:space="preserve">The key words "MUST", "MUST NOT", "REQUIRED", "SHALL", "SHALL NOT", "SHOULD", "SHOULD NOT", "RECOMMENDED", "MAY", and "OPTIONAL" in this document are to be interpreted as described in </w:t>
      </w:r>
      <w:r w:rsidR="0025143F" w:rsidRPr="00CB5891">
        <w:rPr>
          <w:lang w:val="en-GB"/>
        </w:rPr>
        <w:fldChar w:fldCharType="begin"/>
      </w:r>
      <w:r w:rsidRPr="00CB5891">
        <w:rPr>
          <w:lang w:val="en-GB"/>
        </w:rPr>
        <w:instrText xml:space="preserve"> REF RFC2119 \h </w:instrText>
      </w:r>
      <w:r w:rsidR="0025143F" w:rsidRPr="00CB5891">
        <w:rPr>
          <w:lang w:val="en-GB"/>
        </w:rPr>
      </w:r>
      <w:r w:rsidR="0025143F" w:rsidRPr="00CB5891">
        <w:rPr>
          <w:lang w:val="en-GB"/>
        </w:rPr>
        <w:fldChar w:fldCharType="separate"/>
      </w:r>
      <w:r w:rsidR="0098376A" w:rsidRPr="00CB5891">
        <w:rPr>
          <w:b/>
        </w:rPr>
        <w:t>[RFC2119]</w:t>
      </w:r>
      <w:r w:rsidR="0025143F" w:rsidRPr="00CB5891">
        <w:fldChar w:fldCharType="end"/>
      </w:r>
      <w:r w:rsidRPr="00CB5891">
        <w:rPr>
          <w:lang w:val="en-GB"/>
        </w:rPr>
        <w:t>.</w:t>
      </w:r>
    </w:p>
    <w:p w14:paraId="72EA0664" w14:textId="77777777" w:rsidR="0005759B" w:rsidRDefault="0005759B" w:rsidP="0005759B">
      <w:pPr>
        <w:pStyle w:val="Heading2"/>
        <w:rPr>
          <w:lang w:val="en-GB"/>
        </w:rPr>
      </w:pPr>
      <w:bookmarkStart w:id="5" w:name="_Toc291487423"/>
      <w:bookmarkStart w:id="6" w:name="_Toc418173880"/>
      <w:bookmarkStart w:id="7" w:name="_Toc462678321"/>
      <w:bookmarkStart w:id="8" w:name="_Toc500061981"/>
      <w:r w:rsidRPr="00CB5891">
        <w:rPr>
          <w:lang w:val="en-GB"/>
        </w:rPr>
        <w:t>Normative references</w:t>
      </w:r>
      <w:bookmarkEnd w:id="5"/>
      <w:bookmarkEnd w:id="6"/>
      <w:bookmarkEnd w:id="7"/>
      <w:bookmarkEnd w:id="8"/>
    </w:p>
    <w:p w14:paraId="17041122" w14:textId="77777777" w:rsidR="001E0690" w:rsidRDefault="0005759B" w:rsidP="0005759B">
      <w:pPr>
        <w:pStyle w:val="RefListEntry"/>
        <w:rPr>
          <w:rStyle w:val="Hyperlink"/>
        </w:rPr>
      </w:pPr>
      <w:bookmarkStart w:id="9" w:name="RFC2119"/>
      <w:r w:rsidRPr="00CB5891">
        <w:rPr>
          <w:b/>
        </w:rPr>
        <w:t>[RFC2119]</w:t>
      </w:r>
      <w:bookmarkEnd w:id="9"/>
      <w:r w:rsidRPr="00CB5891">
        <w:tab/>
      </w:r>
      <w:r w:rsidR="0025143F" w:rsidRPr="000862EA">
        <w:rPr>
          <w:i/>
        </w:rPr>
        <w:t>Key words for use in RFCs to Indicate Requirement Levels</w:t>
      </w:r>
      <w:r w:rsidR="00AE4BF6">
        <w:t>,</w:t>
      </w:r>
      <w:r w:rsidR="00AE4BF6" w:rsidRPr="00CB5891">
        <w:t xml:space="preserve"> </w:t>
      </w:r>
      <w:r w:rsidRPr="00CB5891">
        <w:t>IETF RFC</w:t>
      </w:r>
      <w:r w:rsidR="00AE4BF6">
        <w:t>,</w:t>
      </w:r>
      <w:r w:rsidR="00AE4BF6" w:rsidRPr="00CB5891">
        <w:t xml:space="preserve"> </w:t>
      </w:r>
      <w:r w:rsidRPr="00CB5891">
        <w:t>March 1997</w:t>
      </w:r>
      <w:r w:rsidR="00AE4BF6">
        <w:t>,</w:t>
      </w:r>
      <w:r w:rsidR="00AE4BF6" w:rsidRPr="00CB5891">
        <w:t xml:space="preserve"> </w:t>
      </w:r>
      <w:hyperlink r:id="rId18" w:history="1">
        <w:r w:rsidRPr="002F75BC">
          <w:rPr>
            <w:rStyle w:val="Hyperlink"/>
          </w:rPr>
          <w:t>http://www.ietf.org/rfc/rfc2119.txt</w:t>
        </w:r>
      </w:hyperlink>
    </w:p>
    <w:p w14:paraId="121200EC" w14:textId="77777777" w:rsidR="0005759B" w:rsidRPr="00CB5891" w:rsidRDefault="001E0690" w:rsidP="0005759B">
      <w:pPr>
        <w:pStyle w:val="RefListEntry"/>
      </w:pPr>
      <w:bookmarkStart w:id="10" w:name="RFC7230"/>
      <w:r>
        <w:rPr>
          <w:b/>
        </w:rPr>
        <w:t>[RFC7230]</w:t>
      </w:r>
      <w:bookmarkEnd w:id="10"/>
      <w:r>
        <w:rPr>
          <w:b/>
        </w:rPr>
        <w:tab/>
      </w:r>
      <w:r w:rsidR="0025143F" w:rsidRPr="000862EA">
        <w:rPr>
          <w:i/>
        </w:rPr>
        <w:t>Hypertext Transfer Protocol (HTTP/1.1): Message Syntax and Routing</w:t>
      </w:r>
      <w:r w:rsidR="00AE4BF6">
        <w:t>,</w:t>
      </w:r>
      <w:r w:rsidR="00EF3157">
        <w:t xml:space="preserve"> IETF RFC</w:t>
      </w:r>
      <w:r w:rsidR="00AE4BF6">
        <w:t>,</w:t>
      </w:r>
      <w:r w:rsidR="00EF3157">
        <w:t xml:space="preserve"> June 2014</w:t>
      </w:r>
      <w:r w:rsidR="00AE4BF6">
        <w:t>,</w:t>
      </w:r>
      <w:r w:rsidR="00EF3157">
        <w:t xml:space="preserve"> </w:t>
      </w:r>
      <w:hyperlink r:id="rId19" w:history="1">
        <w:r w:rsidR="002607E8" w:rsidRPr="008600D7">
          <w:rPr>
            <w:rStyle w:val="Hyperlink"/>
          </w:rPr>
          <w:t>https://tools.ietf.org/html/rfc7230</w:t>
        </w:r>
      </w:hyperlink>
    </w:p>
    <w:p w14:paraId="57BA20B8" w14:textId="77777777" w:rsidR="005E625C" w:rsidRDefault="0005759B" w:rsidP="00577305">
      <w:pPr>
        <w:pStyle w:val="RefListEntry"/>
      </w:pPr>
      <w:bookmarkStart w:id="11" w:name="AS4"/>
      <w:r w:rsidRPr="00CB5891">
        <w:rPr>
          <w:b/>
          <w:bCs/>
        </w:rPr>
        <w:t>[AS4-Profile]</w:t>
      </w:r>
      <w:bookmarkEnd w:id="11"/>
      <w:r w:rsidRPr="00CB5891">
        <w:tab/>
      </w:r>
      <w:r w:rsidRPr="00CB5891">
        <w:rPr>
          <w:i/>
          <w:iCs/>
        </w:rPr>
        <w:t>AS4 Profile of ebMS 3.0 Version 1.0</w:t>
      </w:r>
      <w:r w:rsidRPr="00CB5891">
        <w:t xml:space="preserve">. </w:t>
      </w:r>
      <w:r w:rsidR="00AE4BF6" w:rsidRPr="00CB5891">
        <w:t>23</w:t>
      </w:r>
      <w:r w:rsidR="00AE4BF6">
        <w:t> </w:t>
      </w:r>
      <w:r w:rsidRPr="00CB5891">
        <w:t>January 2013</w:t>
      </w:r>
      <w:r w:rsidR="00AE4BF6">
        <w:t>,</w:t>
      </w:r>
      <w:r w:rsidR="00AE4BF6" w:rsidRPr="00CB5891">
        <w:t xml:space="preserve"> </w:t>
      </w:r>
      <w:r w:rsidRPr="00CB5891">
        <w:t>OASIS Standard</w:t>
      </w:r>
      <w:r w:rsidR="00AE4BF6">
        <w:t>,</w:t>
      </w:r>
      <w:r w:rsidR="00AE4BF6" w:rsidRPr="00CB5891">
        <w:t xml:space="preserve"> </w:t>
      </w:r>
      <w:hyperlink r:id="rId20" w:history="1">
        <w:r w:rsidRPr="00CB5891">
          <w:rPr>
            <w:rStyle w:val="Hyperlink"/>
          </w:rPr>
          <w:t>http://docs.oasis-open.org/ebxml-msg/ebms/v3.0/profiles/AS4-profile/v1.0/os/AS4-profile-v1.0-os.html</w:t>
        </w:r>
      </w:hyperlink>
    </w:p>
    <w:p w14:paraId="1A861B85" w14:textId="6990D175" w:rsidR="00577305" w:rsidRDefault="00577305" w:rsidP="00577305">
      <w:pPr>
        <w:pStyle w:val="RefListEntry"/>
      </w:pPr>
      <w:bookmarkStart w:id="12" w:name="PEPPOL_SMP"/>
      <w:r w:rsidRPr="00577305">
        <w:rPr>
          <w:b/>
        </w:rPr>
        <w:t>[PEPPOL-SMP]</w:t>
      </w:r>
      <w:bookmarkEnd w:id="12"/>
      <w:r>
        <w:rPr>
          <w:b/>
        </w:rPr>
        <w:tab/>
      </w:r>
      <w:r w:rsidR="0025143F" w:rsidRPr="000862EA">
        <w:rPr>
          <w:i/>
        </w:rPr>
        <w:t>PEPPOL Transport Infrastructure Service Metadata Publishing (SMP)</w:t>
      </w:r>
      <w:r>
        <w:t>, Version 1.1.0,</w:t>
      </w:r>
      <w:r w:rsidRPr="00577305">
        <w:t xml:space="preserve"> </w:t>
      </w:r>
      <w:r>
        <w:t>15 August 2012,</w:t>
      </w:r>
      <w:r w:rsidR="004041A3">
        <w:t xml:space="preserve"> </w:t>
      </w:r>
      <w:hyperlink r:id="rId21" w:history="1">
        <w:r w:rsidR="004041A3" w:rsidRPr="008600D7">
          <w:rPr>
            <w:rStyle w:val="Hyperlink"/>
          </w:rPr>
          <w:t>https://github.com/OpenPEPPOL/peppol-eia/raw/master/1-ICT_Architecture/1-ICT-Transport_Infrastructure/13-ICT-Models/ICT-Transport-SMP_Service_Specification-110.pdf</w:t>
        </w:r>
      </w:hyperlink>
    </w:p>
    <w:p w14:paraId="25DA8DA4" w14:textId="77777777" w:rsidR="005E625C" w:rsidRPr="000862EA" w:rsidRDefault="005E625C" w:rsidP="0005759B">
      <w:pPr>
        <w:pStyle w:val="RefListEntry"/>
        <w:rPr>
          <w:b/>
          <w:bCs/>
          <w:lang w:val="en-US"/>
        </w:rPr>
      </w:pPr>
      <w:bookmarkStart w:id="13" w:name="PEPPOL_ID_POL"/>
      <w:r>
        <w:rPr>
          <w:b/>
          <w:bCs/>
        </w:rPr>
        <w:t>[PEPPOL-ID-POL]</w:t>
      </w:r>
      <w:bookmarkEnd w:id="13"/>
      <w:r>
        <w:rPr>
          <w:b/>
          <w:bCs/>
        </w:rPr>
        <w:tab/>
      </w:r>
      <w:r w:rsidR="0025143F" w:rsidRPr="000862EA">
        <w:rPr>
          <w:i/>
        </w:rPr>
        <w:t xml:space="preserve">PEPPOL Transport Infrastructure </w:t>
      </w:r>
      <w:r w:rsidR="0025143F" w:rsidRPr="000862EA">
        <w:rPr>
          <w:bCs/>
          <w:i/>
        </w:rPr>
        <w:t>Policy for use of Identifiers</w:t>
      </w:r>
      <w:r>
        <w:rPr>
          <w:bCs/>
        </w:rPr>
        <w:t>, Version 3.0, 3</w:t>
      </w:r>
      <w:r w:rsidR="004041A3">
        <w:rPr>
          <w:bCs/>
        </w:rPr>
        <w:t> </w:t>
      </w:r>
      <w:r>
        <w:rPr>
          <w:bCs/>
        </w:rPr>
        <w:t xml:space="preserve">February 2014, </w:t>
      </w:r>
      <w:hyperlink r:id="rId22" w:history="1">
        <w:r w:rsidR="00E771EC" w:rsidRPr="004743E9">
          <w:rPr>
            <w:rStyle w:val="Hyperlink"/>
            <w:bCs/>
          </w:rPr>
          <w:t>https://github.com/OpenPEPPOL/documentation/raw/master/TransportInfrastructure/PEPPOL_Policy%20for%20use%20of%20identifiers-300.pdf</w:t>
        </w:r>
      </w:hyperlink>
    </w:p>
    <w:p w14:paraId="4C789BA1" w14:textId="77777777" w:rsidR="0005759B" w:rsidRPr="00CB5891" w:rsidRDefault="0005759B" w:rsidP="0005759B">
      <w:pPr>
        <w:pStyle w:val="RefListEntry"/>
      </w:pPr>
      <w:bookmarkStart w:id="14" w:name="ebMS3CORE"/>
      <w:r w:rsidRPr="00CB5891">
        <w:rPr>
          <w:b/>
          <w:bCs/>
        </w:rPr>
        <w:t>[ebMS3CORE]</w:t>
      </w:r>
      <w:bookmarkEnd w:id="14"/>
      <w:r w:rsidRPr="00CB5891">
        <w:rPr>
          <w:b/>
          <w:bCs/>
        </w:rPr>
        <w:tab/>
      </w:r>
      <w:r w:rsidRPr="00CB5891">
        <w:rPr>
          <w:i/>
          <w:iCs/>
        </w:rPr>
        <w:t>OASIS ebXML Messaging Services Version 3.0: Part 1, Core Features</w:t>
      </w:r>
      <w:r w:rsidRPr="00CB5891">
        <w:t xml:space="preserve">, </w:t>
      </w:r>
      <w:r w:rsidR="004041A3" w:rsidRPr="00CB5891">
        <w:t>1</w:t>
      </w:r>
      <w:r w:rsidR="004041A3">
        <w:t> </w:t>
      </w:r>
      <w:r w:rsidRPr="00CB5891">
        <w:t>October 2007, OASIS Standard</w:t>
      </w:r>
      <w:r w:rsidR="00AE4BF6">
        <w:t>,</w:t>
      </w:r>
      <w:r w:rsidR="00AE4BF6" w:rsidRPr="00CB5891">
        <w:t xml:space="preserve"> </w:t>
      </w:r>
      <w:hyperlink r:id="rId23" w:history="1">
        <w:r w:rsidRPr="00CB5891">
          <w:rPr>
            <w:rStyle w:val="Hyperlink"/>
          </w:rPr>
          <w:t>http://docs.oasis-open.org/ebxml- msg/ebms/v3.0/core/ebms_core-3.0-spec.pdf</w:t>
        </w:r>
      </w:hyperlink>
    </w:p>
    <w:p w14:paraId="49F73B2A" w14:textId="77777777" w:rsidR="0005759B" w:rsidRPr="00CB5891" w:rsidRDefault="0005759B" w:rsidP="0005759B">
      <w:pPr>
        <w:pStyle w:val="RefListEntry"/>
      </w:pPr>
      <w:bookmarkStart w:id="15" w:name="WSS111_X509"/>
      <w:r w:rsidRPr="00CB5891">
        <w:rPr>
          <w:b/>
          <w:bCs/>
        </w:rPr>
        <w:t>[WSS111-X509]</w:t>
      </w:r>
      <w:bookmarkEnd w:id="15"/>
      <w:r w:rsidRPr="00CB5891">
        <w:tab/>
      </w:r>
      <w:r w:rsidRPr="00CB5891">
        <w:rPr>
          <w:i/>
          <w:iCs/>
        </w:rPr>
        <w:t>Web Services Security X.509 Certificate Token Profile Version 1.1.1</w:t>
      </w:r>
      <w:r w:rsidRPr="00CB5891">
        <w:t>, 18 May 2012</w:t>
      </w:r>
      <w:r w:rsidR="00AE4BF6">
        <w:t>,</w:t>
      </w:r>
      <w:r w:rsidR="00AE4BF6" w:rsidRPr="00CB5891">
        <w:t xml:space="preserve"> </w:t>
      </w:r>
      <w:r w:rsidRPr="00CB5891">
        <w:t>OASIS Standard</w:t>
      </w:r>
      <w:r w:rsidR="00AE4BF6">
        <w:t>,</w:t>
      </w:r>
      <w:r w:rsidR="00AE4BF6" w:rsidRPr="00CB5891">
        <w:t xml:space="preserve"> </w:t>
      </w:r>
      <w:hyperlink r:id="rId24" w:history="1">
        <w:r w:rsidRPr="00CB5891">
          <w:rPr>
            <w:rStyle w:val="Hyperlink"/>
          </w:rPr>
          <w:t>http://docs.oasis-open.org/wss-m/wss/v1.1.1/os/wss-x509TokenProfile-v1.1.1-os.pdf</w:t>
        </w:r>
      </w:hyperlink>
    </w:p>
    <w:p w14:paraId="2CA5A5A2" w14:textId="77777777" w:rsidR="0005759B" w:rsidRDefault="0005759B" w:rsidP="0005759B">
      <w:pPr>
        <w:pStyle w:val="RefListEntry"/>
      </w:pPr>
      <w:bookmarkStart w:id="16" w:name="XML_DSIG1"/>
      <w:r w:rsidRPr="00CB5891">
        <w:rPr>
          <w:b/>
          <w:bCs/>
        </w:rPr>
        <w:t>[XML-DSIG1]</w:t>
      </w:r>
      <w:bookmarkEnd w:id="16"/>
      <w:r w:rsidRPr="00CB5891">
        <w:tab/>
      </w:r>
      <w:r w:rsidRPr="00CB5891">
        <w:rPr>
          <w:i/>
          <w:iCs/>
        </w:rPr>
        <w:t>XML Signature Syntax and Processing Version 1.1</w:t>
      </w:r>
      <w:r w:rsidRPr="00CB5891">
        <w:t>, 11 April 2013</w:t>
      </w:r>
      <w:r w:rsidR="00AE4BF6">
        <w:t>,</w:t>
      </w:r>
      <w:r w:rsidR="00AE4BF6" w:rsidRPr="00CB5891">
        <w:t xml:space="preserve"> </w:t>
      </w:r>
      <w:r w:rsidRPr="00CB5891">
        <w:t>W3C Recommendation</w:t>
      </w:r>
      <w:r w:rsidR="00AE4BF6">
        <w:t>,</w:t>
      </w:r>
      <w:r w:rsidR="00AE4BF6" w:rsidRPr="00CB5891">
        <w:t xml:space="preserve"> </w:t>
      </w:r>
      <w:hyperlink r:id="rId25" w:history="1">
        <w:r w:rsidR="002F75BC" w:rsidRPr="002F75BC">
          <w:rPr>
            <w:rStyle w:val="Hyperlink"/>
          </w:rPr>
          <w:t>http://www.w3.org/TR/xmldsig-core1/</w:t>
        </w:r>
      </w:hyperlink>
    </w:p>
    <w:p w14:paraId="69CFF67D" w14:textId="77777777" w:rsidR="00345FFC" w:rsidRPr="00CB5891" w:rsidRDefault="00345FFC" w:rsidP="0005759B">
      <w:pPr>
        <w:pStyle w:val="RefListEntry"/>
      </w:pPr>
      <w:bookmarkStart w:id="17" w:name="XML_ENC1"/>
      <w:r>
        <w:rPr>
          <w:b/>
          <w:bCs/>
        </w:rPr>
        <w:t>[XML-ENC</w:t>
      </w:r>
      <w:r w:rsidRPr="00CB5891">
        <w:rPr>
          <w:b/>
          <w:bCs/>
        </w:rPr>
        <w:t>1]</w:t>
      </w:r>
      <w:bookmarkEnd w:id="17"/>
      <w:r w:rsidRPr="00CB5891">
        <w:tab/>
      </w:r>
      <w:r w:rsidRPr="00CB5891">
        <w:rPr>
          <w:i/>
          <w:iCs/>
        </w:rPr>
        <w:t xml:space="preserve">XML </w:t>
      </w:r>
      <w:r>
        <w:rPr>
          <w:i/>
          <w:iCs/>
        </w:rPr>
        <w:t>Encryption</w:t>
      </w:r>
      <w:r w:rsidRPr="00CB5891">
        <w:rPr>
          <w:i/>
          <w:iCs/>
        </w:rPr>
        <w:t xml:space="preserve"> Syntax and Processing Version 1.1</w:t>
      </w:r>
      <w:r w:rsidRPr="00CB5891">
        <w:t>, 11 April 2013</w:t>
      </w:r>
      <w:r w:rsidR="00AE4BF6">
        <w:t>,</w:t>
      </w:r>
      <w:r w:rsidR="00AE4BF6" w:rsidRPr="00CB5891">
        <w:t xml:space="preserve"> </w:t>
      </w:r>
      <w:r w:rsidRPr="00CB5891">
        <w:t>W3C Recommendati</w:t>
      </w:r>
      <w:r w:rsidR="005F6360">
        <w:t>on</w:t>
      </w:r>
      <w:r w:rsidR="00AE4BF6">
        <w:t xml:space="preserve">, </w:t>
      </w:r>
      <w:hyperlink r:id="rId26" w:history="1">
        <w:r w:rsidR="005F6360" w:rsidRPr="002F75BC">
          <w:rPr>
            <w:rStyle w:val="Hyperlink"/>
          </w:rPr>
          <w:t>http://www.w3.org/TR/xmlenc</w:t>
        </w:r>
        <w:r w:rsidRPr="002F75BC">
          <w:rPr>
            <w:rStyle w:val="Hyperlink"/>
          </w:rPr>
          <w:t>-core1/</w:t>
        </w:r>
      </w:hyperlink>
    </w:p>
    <w:p w14:paraId="6A3013EA" w14:textId="77777777" w:rsidR="0005759B" w:rsidRPr="00CB5891" w:rsidRDefault="0005759B" w:rsidP="0005759B">
      <w:pPr>
        <w:pStyle w:val="Heading2"/>
        <w:rPr>
          <w:lang w:val="en-GB"/>
        </w:rPr>
      </w:pPr>
      <w:bookmarkStart w:id="18" w:name="_Toc291487424"/>
      <w:bookmarkStart w:id="19" w:name="_Toc418173881"/>
      <w:bookmarkStart w:id="20" w:name="_Toc462678322"/>
      <w:bookmarkStart w:id="21" w:name="_Toc500061982"/>
      <w:r w:rsidRPr="00CB5891">
        <w:rPr>
          <w:lang w:val="en-GB"/>
        </w:rPr>
        <w:t>Non-normative references</w:t>
      </w:r>
      <w:bookmarkEnd w:id="18"/>
      <w:bookmarkEnd w:id="19"/>
      <w:bookmarkEnd w:id="20"/>
      <w:bookmarkEnd w:id="21"/>
      <w:r w:rsidRPr="00CB5891">
        <w:rPr>
          <w:lang w:val="en-GB"/>
        </w:rPr>
        <w:tab/>
      </w:r>
    </w:p>
    <w:p w14:paraId="5178F789" w14:textId="4912B974" w:rsidR="00C51090" w:rsidRPr="000862EA" w:rsidRDefault="00C51090" w:rsidP="00C51090">
      <w:pPr>
        <w:pStyle w:val="RefListEntry"/>
      </w:pPr>
      <w:bookmarkStart w:id="22" w:name="SML"/>
      <w:r>
        <w:rPr>
          <w:b/>
          <w:bCs/>
        </w:rPr>
        <w:t>[SML]</w:t>
      </w:r>
      <w:bookmarkEnd w:id="22"/>
      <w:r>
        <w:rPr>
          <w:b/>
          <w:bCs/>
        </w:rPr>
        <w:tab/>
      </w:r>
      <w:r w:rsidR="0025143F" w:rsidRPr="000862EA">
        <w:rPr>
          <w:bCs/>
          <w:i/>
        </w:rPr>
        <w:t>PEPPOL Transport Infrastructure Service Metadata Locator (SML)</w:t>
      </w:r>
      <w:r>
        <w:rPr>
          <w:bCs/>
        </w:rPr>
        <w:t>, Version 1.01, 10 October 2010,</w:t>
      </w:r>
      <w:r w:rsidR="00AE4BF6">
        <w:rPr>
          <w:bCs/>
        </w:rPr>
        <w:t xml:space="preserve"> </w:t>
      </w:r>
      <w:hyperlink r:id="rId27" w:history="1">
        <w:r w:rsidR="00AE4BF6" w:rsidRPr="008600D7">
          <w:rPr>
            <w:rStyle w:val="Hyperlink"/>
            <w:bCs/>
          </w:rPr>
          <w:t>https://github.com/OpenPEPPOL/peppol-eia/raw/master/1-ICT_Architecture/1-ICT-Transport_Infrastructure/13-ICT-Models/ICT-Transport-SML_Service_Specification-101.pdf</w:t>
        </w:r>
      </w:hyperlink>
    </w:p>
    <w:p w14:paraId="28BD2274" w14:textId="2E237D3B" w:rsidR="00381D85" w:rsidRDefault="00381D85" w:rsidP="00C51090">
      <w:pPr>
        <w:pStyle w:val="RefListEntry"/>
      </w:pPr>
      <w:bookmarkStart w:id="23" w:name="PEPPOL_AS2"/>
      <w:r>
        <w:rPr>
          <w:b/>
          <w:bCs/>
        </w:rPr>
        <w:t>[PEPPOL-AS2]</w:t>
      </w:r>
      <w:bookmarkEnd w:id="23"/>
      <w:r>
        <w:rPr>
          <w:b/>
          <w:bCs/>
        </w:rPr>
        <w:tab/>
      </w:r>
      <w:r w:rsidR="0025143F" w:rsidRPr="000862EA">
        <w:rPr>
          <w:bCs/>
          <w:i/>
          <w:lang w:val="en-US"/>
        </w:rPr>
        <w:t>PEPPOL Transport Infrastructure AS2 Profile</w:t>
      </w:r>
      <w:r>
        <w:rPr>
          <w:bCs/>
          <w:lang w:val="en-US"/>
        </w:rPr>
        <w:t xml:space="preserve">, Version 1.00, </w:t>
      </w:r>
      <w:r w:rsidR="00AE4BF6">
        <w:rPr>
          <w:bCs/>
          <w:lang w:val="en-US"/>
        </w:rPr>
        <w:t>9 </w:t>
      </w:r>
      <w:r>
        <w:rPr>
          <w:bCs/>
          <w:lang w:val="en-US"/>
        </w:rPr>
        <w:t>December 2013,</w:t>
      </w:r>
      <w:r w:rsidR="00AE4BF6">
        <w:rPr>
          <w:bCs/>
          <w:lang w:val="en-US"/>
        </w:rPr>
        <w:t xml:space="preserve"> </w:t>
      </w:r>
      <w:hyperlink r:id="rId28" w:history="1">
        <w:r w:rsidR="00AE4BF6" w:rsidRPr="008600D7">
          <w:rPr>
            <w:rStyle w:val="Hyperlink"/>
            <w:bCs/>
            <w:lang w:val="en-US"/>
          </w:rPr>
          <w:t>https://github.com/OpenPEPPOL/peppol-eia/raw/master/1-ICT_Architecture/1-ICT-Transport_Infrastructure/13-ICT-Models/ICT-Transport-AS2_Service_Specification-100.pdf</w:t>
        </w:r>
      </w:hyperlink>
    </w:p>
    <w:p w14:paraId="7ADF9441" w14:textId="77777777" w:rsidR="00D92866" w:rsidRDefault="00D92866" w:rsidP="00C51090">
      <w:pPr>
        <w:pStyle w:val="RefListEntry"/>
        <w:rPr>
          <w:bCs/>
        </w:rPr>
      </w:pPr>
      <w:bookmarkStart w:id="24" w:name="BUSDOX_CDF"/>
      <w:r w:rsidRPr="00DF1643">
        <w:rPr>
          <w:b/>
          <w:bCs/>
        </w:rPr>
        <w:lastRenderedPageBreak/>
        <w:t>[BUSDOX-CDF]</w:t>
      </w:r>
      <w:bookmarkEnd w:id="24"/>
      <w:r>
        <w:rPr>
          <w:bCs/>
        </w:rPr>
        <w:tab/>
      </w:r>
      <w:r w:rsidRPr="000862EA">
        <w:rPr>
          <w:bCs/>
          <w:i/>
          <w:lang w:val="en-US"/>
        </w:rPr>
        <w:t>PEPPOL Transport Infrastructure</w:t>
      </w:r>
      <w:r>
        <w:rPr>
          <w:bCs/>
          <w:i/>
          <w:lang w:val="en-US"/>
        </w:rPr>
        <w:t xml:space="preserve"> BusDox Common Definitions, Version 1.01, 1 October 2010, </w:t>
      </w:r>
      <w:r w:rsidRPr="00D92866">
        <w:rPr>
          <w:bCs/>
          <w:i/>
          <w:lang w:val="en-US"/>
        </w:rPr>
        <w:t>https://github.com/OpenPEPPOL/peppol-eia/blob/master/1-ICT_Architecture/1-ICT-Transport_Infrastructure/13-ICT-Models/ICT-Transport-BusDox_Definitions-101.pdf</w:t>
      </w:r>
    </w:p>
    <w:p w14:paraId="460D1A8A" w14:textId="77777777" w:rsidR="0005759B" w:rsidRDefault="0005759B" w:rsidP="0005759B">
      <w:pPr>
        <w:pStyle w:val="RefListEntry"/>
      </w:pPr>
      <w:bookmarkStart w:id="25" w:name="XML_DSIG"/>
      <w:r w:rsidRPr="00CB5891">
        <w:rPr>
          <w:b/>
          <w:bCs/>
        </w:rPr>
        <w:t>[XML-DSIG]</w:t>
      </w:r>
      <w:bookmarkEnd w:id="25"/>
      <w:r w:rsidRPr="00CB5891">
        <w:tab/>
      </w:r>
      <w:r w:rsidRPr="00CB5891">
        <w:rPr>
          <w:i/>
          <w:iCs/>
        </w:rPr>
        <w:t>XML Signature Syntax and Processing</w:t>
      </w:r>
      <w:r w:rsidR="00AE4BF6">
        <w:t>,</w:t>
      </w:r>
      <w:r w:rsidR="00AE4BF6" w:rsidRPr="00CB5891">
        <w:t xml:space="preserve"> 10</w:t>
      </w:r>
      <w:r w:rsidR="00AE4BF6">
        <w:t> </w:t>
      </w:r>
      <w:r w:rsidRPr="00CB5891">
        <w:t>June 2008</w:t>
      </w:r>
      <w:r w:rsidR="00AE4BF6">
        <w:t>,</w:t>
      </w:r>
      <w:r w:rsidR="00AE4BF6" w:rsidRPr="00CB5891">
        <w:t xml:space="preserve"> </w:t>
      </w:r>
      <w:r w:rsidRPr="00CB5891">
        <w:t>W3C Recommendation</w:t>
      </w:r>
      <w:r w:rsidR="00AE4BF6">
        <w:t>,</w:t>
      </w:r>
      <w:r w:rsidR="00AE4BF6" w:rsidRPr="00CB5891">
        <w:t xml:space="preserve"> </w:t>
      </w:r>
      <w:hyperlink r:id="rId29" w:history="1">
        <w:r w:rsidR="003A2F23" w:rsidRPr="00622C25">
          <w:rPr>
            <w:rStyle w:val="Hyperlink"/>
          </w:rPr>
          <w:t>http://www.w3.org/TR/xmldsig-core/</w:t>
        </w:r>
      </w:hyperlink>
    </w:p>
    <w:p w14:paraId="7FBFECC8" w14:textId="77777777" w:rsidR="003C32D8" w:rsidRDefault="003C32D8" w:rsidP="00563E05">
      <w:pPr>
        <w:pStyle w:val="RefListEntry"/>
      </w:pPr>
      <w:bookmarkStart w:id="26" w:name="XML_ENC"/>
      <w:r>
        <w:rPr>
          <w:b/>
          <w:bCs/>
        </w:rPr>
        <w:t>[XML-ENC</w:t>
      </w:r>
      <w:r w:rsidRPr="00CB5891">
        <w:rPr>
          <w:b/>
          <w:bCs/>
        </w:rPr>
        <w:t>]</w:t>
      </w:r>
      <w:bookmarkEnd w:id="26"/>
      <w:r w:rsidRPr="00CB5891">
        <w:tab/>
      </w:r>
      <w:r w:rsidRPr="00CB5891">
        <w:rPr>
          <w:i/>
          <w:iCs/>
        </w:rPr>
        <w:t xml:space="preserve">XML </w:t>
      </w:r>
      <w:r>
        <w:rPr>
          <w:i/>
          <w:iCs/>
        </w:rPr>
        <w:t>Encryption Syntax and Processing</w:t>
      </w:r>
      <w:r w:rsidR="00AE4BF6">
        <w:rPr>
          <w:i/>
          <w:iCs/>
        </w:rPr>
        <w:t>,</w:t>
      </w:r>
      <w:r w:rsidR="00AE4BF6">
        <w:t xml:space="preserve"> </w:t>
      </w:r>
      <w:r>
        <w:t>10</w:t>
      </w:r>
      <w:r w:rsidRPr="00CB5891">
        <w:t> </w:t>
      </w:r>
      <w:r>
        <w:t>December 2002</w:t>
      </w:r>
      <w:r w:rsidR="00AE4BF6">
        <w:t>,</w:t>
      </w:r>
      <w:r w:rsidR="00AE4BF6" w:rsidRPr="00CB5891">
        <w:t xml:space="preserve"> </w:t>
      </w:r>
      <w:r w:rsidRPr="00CB5891">
        <w:t>W3C Recommendati</w:t>
      </w:r>
      <w:r>
        <w:t>on</w:t>
      </w:r>
      <w:r w:rsidR="00AE4BF6">
        <w:t xml:space="preserve">, </w:t>
      </w:r>
      <w:hyperlink r:id="rId30" w:history="1">
        <w:r w:rsidRPr="002F75BC">
          <w:rPr>
            <w:rStyle w:val="Hyperlink"/>
          </w:rPr>
          <w:t>http://www.w3.org/TR/xmlenc</w:t>
        </w:r>
        <w:r>
          <w:rPr>
            <w:rStyle w:val="Hyperlink"/>
          </w:rPr>
          <w:t>-core</w:t>
        </w:r>
        <w:r w:rsidRPr="002F75BC">
          <w:rPr>
            <w:rStyle w:val="Hyperlink"/>
          </w:rPr>
          <w:t>/</w:t>
        </w:r>
      </w:hyperlink>
    </w:p>
    <w:p w14:paraId="00EBADE5" w14:textId="77777777" w:rsidR="003A2F23" w:rsidRPr="003A2F23" w:rsidRDefault="003A2F23" w:rsidP="0005759B">
      <w:pPr>
        <w:pStyle w:val="RefListEntry"/>
      </w:pPr>
      <w:bookmarkStart w:id="27" w:name="eSENS_SAT"/>
      <w:r w:rsidRPr="003A2F23">
        <w:rPr>
          <w:b/>
          <w:bCs/>
        </w:rPr>
        <w:t>[eSENS-</w:t>
      </w:r>
      <w:r w:rsidRPr="003A2F23">
        <w:rPr>
          <w:b/>
        </w:rPr>
        <w:t>SAT]</w:t>
      </w:r>
      <w:bookmarkEnd w:id="27"/>
      <w:r>
        <w:rPr>
          <w:b/>
        </w:rPr>
        <w:tab/>
      </w:r>
      <w:r w:rsidR="0025143F" w:rsidRPr="000862EA">
        <w:rPr>
          <w:i/>
        </w:rPr>
        <w:t>e-SENS eDelivery Solution Architecture Template (SAT - eDelivery)</w:t>
      </w:r>
      <w:r>
        <w:t>, version 1.8</w:t>
      </w:r>
      <w:r w:rsidR="00AE4BF6">
        <w:t xml:space="preserve">, </w:t>
      </w:r>
      <w:r w:rsidRPr="00AE4BF6">
        <w:t>30</w:t>
      </w:r>
      <w:r w:rsidR="00AE4BF6">
        <w:t> </w:t>
      </w:r>
      <w:r w:rsidRPr="00AE4BF6">
        <w:t>December</w:t>
      </w:r>
      <w:r>
        <w:t xml:space="preserve"> 2016, </w:t>
      </w:r>
      <w:hyperlink r:id="rId31" w:history="1">
        <w:r w:rsidRPr="00117C9F">
          <w:rPr>
            <w:rStyle w:val="Hyperlink"/>
          </w:rPr>
          <w:t>http://wiki.ds.unipi.gr/display/ESENS/SAT+-+eDelivery</w:t>
        </w:r>
      </w:hyperlink>
    </w:p>
    <w:p w14:paraId="6C7AD9C5" w14:textId="77777777" w:rsidR="004C1E5A" w:rsidRDefault="004C1E5A" w:rsidP="004C1E5A">
      <w:pPr>
        <w:pStyle w:val="RefListEntry"/>
      </w:pPr>
      <w:bookmarkStart w:id="28" w:name="eSENS_AS4"/>
      <w:r w:rsidRPr="0053031D">
        <w:rPr>
          <w:b/>
        </w:rPr>
        <w:t>[eSENS-AS4]</w:t>
      </w:r>
      <w:bookmarkEnd w:id="28"/>
      <w:r w:rsidRPr="004C1E5A">
        <w:tab/>
      </w:r>
      <w:r w:rsidR="0025143F" w:rsidRPr="000862EA">
        <w:rPr>
          <w:i/>
        </w:rPr>
        <w:t>e-SENS AS4 Profile (PR - AS4)</w:t>
      </w:r>
      <w:r w:rsidR="003A2F23">
        <w:t>, version</w:t>
      </w:r>
      <w:r w:rsidR="0053031D">
        <w:t xml:space="preserve"> 1.11, </w:t>
      </w:r>
      <w:r w:rsidR="00AE4BF6">
        <w:t>30 </w:t>
      </w:r>
      <w:r w:rsidR="0053031D">
        <w:t>December 2016</w:t>
      </w:r>
      <w:r w:rsidR="00AE4BF6">
        <w:t xml:space="preserve">, </w:t>
      </w:r>
      <w:hyperlink r:id="rId32" w:history="1">
        <w:r w:rsidR="003B3447" w:rsidRPr="00622C25">
          <w:rPr>
            <w:rStyle w:val="Hyperlink"/>
          </w:rPr>
          <w:t>http://wiki.ds.unipi.gr/display/ESENS/PR+-+AS4+-+1.11</w:t>
        </w:r>
      </w:hyperlink>
    </w:p>
    <w:p w14:paraId="40014185" w14:textId="0668A500" w:rsidR="003B3447" w:rsidRDefault="003B3447" w:rsidP="000918C2">
      <w:pPr>
        <w:pStyle w:val="RefListEntry"/>
      </w:pPr>
      <w:bookmarkStart w:id="29" w:name="TIA_AP_PROV_AGREEMENT"/>
      <w:r>
        <w:rPr>
          <w:b/>
        </w:rPr>
        <w:t>[TIA-AP-PROV]</w:t>
      </w:r>
      <w:bookmarkEnd w:id="29"/>
      <w:r>
        <w:rPr>
          <w:b/>
        </w:rPr>
        <w:tab/>
      </w:r>
      <w:r w:rsidR="0025143F" w:rsidRPr="000862EA">
        <w:rPr>
          <w:i/>
        </w:rPr>
        <w:t>PEPPOL Transport Infrastructure Agreements - PEPPOL AP Provider Agreement</w:t>
      </w:r>
      <w:r>
        <w:t xml:space="preserve">, </w:t>
      </w:r>
      <w:r w:rsidR="00B46E82">
        <w:t>Version 3.0</w:t>
      </w:r>
      <w:r w:rsidR="00AE4BF6">
        <w:t xml:space="preserve">, </w:t>
      </w:r>
      <w:r w:rsidR="00B46E82" w:rsidRPr="00B46E82">
        <w:t>18</w:t>
      </w:r>
      <w:r w:rsidR="00B46E82">
        <w:t> </w:t>
      </w:r>
      <w:r w:rsidR="00B46E82" w:rsidRPr="00B46E82">
        <w:t>June</w:t>
      </w:r>
      <w:r w:rsidR="00B46E82">
        <w:t xml:space="preserve"> 2012, </w:t>
      </w:r>
      <w:r w:rsidR="000918C2">
        <w:t>included in</w:t>
      </w:r>
      <w:r w:rsidR="004041A3">
        <w:t xml:space="preserve"> </w:t>
      </w:r>
      <w:hyperlink r:id="rId33" w:history="1">
        <w:r w:rsidR="004041A3" w:rsidRPr="008600D7">
          <w:rPr>
            <w:rStyle w:val="Hyperlink"/>
          </w:rPr>
          <w:t>https://github.com/OpenPEPPOL/documentation/raw/master/TransportInfrastructure/TIA-PA-AP-SMP-web-watermarked.zip</w:t>
        </w:r>
      </w:hyperlink>
    </w:p>
    <w:p w14:paraId="0B3B605D" w14:textId="77777777" w:rsidR="00577305" w:rsidRDefault="001823E0" w:rsidP="00577305">
      <w:pPr>
        <w:pStyle w:val="RefListEntry"/>
        <w:rPr>
          <w:bCs/>
        </w:rPr>
      </w:pPr>
      <w:bookmarkStart w:id="30" w:name="BDXL"/>
      <w:r>
        <w:rPr>
          <w:b/>
        </w:rPr>
        <w:t>[BDXL]</w:t>
      </w:r>
      <w:bookmarkEnd w:id="30"/>
      <w:r>
        <w:tab/>
      </w:r>
      <w:r w:rsidR="0025143F" w:rsidRPr="000862EA">
        <w:rPr>
          <w:bCs/>
          <w:i/>
        </w:rPr>
        <w:t>Business Document Metadata Service Location Version 1.0</w:t>
      </w:r>
      <w:r w:rsidR="00577305">
        <w:rPr>
          <w:bCs/>
        </w:rPr>
        <w:t xml:space="preserve">, </w:t>
      </w:r>
      <w:r w:rsidR="00577305" w:rsidRPr="00633EBE">
        <w:rPr>
          <w:bCs/>
        </w:rPr>
        <w:t>OASIS Standard</w:t>
      </w:r>
      <w:r w:rsidR="00577305">
        <w:rPr>
          <w:bCs/>
        </w:rPr>
        <w:t>, 0</w:t>
      </w:r>
      <w:r w:rsidR="00A3647E">
        <w:t>1</w:t>
      </w:r>
      <w:r w:rsidR="00577305">
        <w:t> </w:t>
      </w:r>
      <w:r w:rsidR="00A3647E">
        <w:t xml:space="preserve">August </w:t>
      </w:r>
      <w:r w:rsidR="00577305">
        <w:rPr>
          <w:bCs/>
        </w:rPr>
        <w:t xml:space="preserve">2017, </w:t>
      </w:r>
      <w:hyperlink r:id="rId34" w:history="1">
        <w:r w:rsidR="00577305" w:rsidRPr="00622C25">
          <w:rPr>
            <w:rStyle w:val="Hyperlink"/>
            <w:bCs/>
          </w:rPr>
          <w:t>http://docs.oasis-open.org/bdxr/BDX-Location/v1.0/BDX-Location-v1.0.html</w:t>
        </w:r>
      </w:hyperlink>
    </w:p>
    <w:p w14:paraId="7FEC897A" w14:textId="77777777" w:rsidR="00577305" w:rsidRDefault="00577305" w:rsidP="00577305">
      <w:pPr>
        <w:pStyle w:val="RefListEntry"/>
      </w:pPr>
      <w:bookmarkStart w:id="31" w:name="OASIS_SMP"/>
      <w:r w:rsidRPr="00577305">
        <w:rPr>
          <w:b/>
          <w:bCs/>
        </w:rPr>
        <w:t>[OASIS-SMP]</w:t>
      </w:r>
      <w:bookmarkEnd w:id="31"/>
      <w:r>
        <w:rPr>
          <w:b/>
          <w:bCs/>
        </w:rPr>
        <w:tab/>
      </w:r>
      <w:r w:rsidR="0025143F" w:rsidRPr="000862EA">
        <w:rPr>
          <w:bCs/>
          <w:i/>
        </w:rPr>
        <w:t>Service Metadata Publishing (SMP) Version 1.0,</w:t>
      </w:r>
      <w:r>
        <w:rPr>
          <w:bCs/>
        </w:rPr>
        <w:t xml:space="preserve"> </w:t>
      </w:r>
      <w:r w:rsidR="008E75FE">
        <w:rPr>
          <w:bCs/>
        </w:rPr>
        <w:t>OASIS</w:t>
      </w:r>
      <w:r w:rsidR="008E75FE" w:rsidRPr="00A3647E">
        <w:rPr>
          <w:bCs/>
        </w:rPr>
        <w:t xml:space="preserve"> </w:t>
      </w:r>
      <w:r w:rsidRPr="00A3647E">
        <w:rPr>
          <w:bCs/>
        </w:rPr>
        <w:t>Standard</w:t>
      </w:r>
      <w:r>
        <w:rPr>
          <w:bCs/>
        </w:rPr>
        <w:t>, 0</w:t>
      </w:r>
      <w:r w:rsidR="00682810">
        <w:rPr>
          <w:bCs/>
        </w:rPr>
        <w:t>1</w:t>
      </w:r>
      <w:r>
        <w:rPr>
          <w:bCs/>
        </w:rPr>
        <w:t> </w:t>
      </w:r>
      <w:r w:rsidR="00682810">
        <w:rPr>
          <w:bCs/>
        </w:rPr>
        <w:t>August </w:t>
      </w:r>
      <w:r>
        <w:rPr>
          <w:bCs/>
        </w:rPr>
        <w:t xml:space="preserve">2017, </w:t>
      </w:r>
      <w:hyperlink r:id="rId35" w:history="1">
        <w:r w:rsidRPr="00622C25">
          <w:rPr>
            <w:rStyle w:val="Hyperlink"/>
            <w:bCs/>
          </w:rPr>
          <w:t>http://docs.oasis-open.org/bdxr/bdx-smp/v1.0/bdx-smp-v1.0.html</w:t>
        </w:r>
      </w:hyperlink>
    </w:p>
    <w:p w14:paraId="6241687A" w14:textId="77777777" w:rsidR="00DF04D2" w:rsidRDefault="00DF04D2" w:rsidP="00633EBE">
      <w:pPr>
        <w:pStyle w:val="RefListEntry"/>
        <w:ind w:left="0" w:firstLine="0"/>
        <w:jc w:val="both"/>
      </w:pPr>
    </w:p>
    <w:p w14:paraId="0252049D" w14:textId="77777777" w:rsidR="00DF04D2" w:rsidRDefault="00DF04D2" w:rsidP="00337EEE">
      <w:pPr>
        <w:sectPr w:rsidR="00DF04D2" w:rsidSect="004A3110">
          <w:pgSz w:w="11920" w:h="16840"/>
          <w:pgMar w:top="1298" w:right="941" w:bottom="1503" w:left="862" w:header="403" w:footer="1310" w:gutter="0"/>
          <w:lnNumType w:countBy="1" w:restart="continuous"/>
          <w:cols w:space="720"/>
          <w:docGrid w:linePitch="299"/>
        </w:sectPr>
      </w:pPr>
    </w:p>
    <w:p w14:paraId="1F87AAEB" w14:textId="778EB58E" w:rsidR="002607E8" w:rsidRDefault="00E11039" w:rsidP="00FA3861">
      <w:pPr>
        <w:pStyle w:val="Heading1"/>
        <w:spacing w:after="60"/>
        <w:ind w:left="431" w:hanging="431"/>
      </w:pPr>
      <w:bookmarkStart w:id="32" w:name="_Toc500061983"/>
      <w:r>
        <w:lastRenderedPageBreak/>
        <w:t>O</w:t>
      </w:r>
      <w:r>
        <w:rPr>
          <w:spacing w:val="-3"/>
        </w:rPr>
        <w:t>v</w:t>
      </w:r>
      <w:r>
        <w:t>er</w:t>
      </w:r>
      <w:r>
        <w:rPr>
          <w:spacing w:val="-3"/>
        </w:rPr>
        <w:t>v</w:t>
      </w:r>
      <w:r>
        <w:t>i</w:t>
      </w:r>
      <w:r>
        <w:rPr>
          <w:spacing w:val="-3"/>
        </w:rPr>
        <w:t>e</w:t>
      </w:r>
      <w:r>
        <w:t>w</w:t>
      </w:r>
      <w:r w:rsidR="00124036">
        <w:t xml:space="preserve"> and </w:t>
      </w:r>
      <w:r w:rsidR="0001284A">
        <w:t>Context (Non-Normative)</w:t>
      </w:r>
      <w:bookmarkEnd w:id="32"/>
    </w:p>
    <w:p w14:paraId="58BC84FB" w14:textId="77777777" w:rsidR="006C69CE" w:rsidRDefault="006C69CE" w:rsidP="006C69CE">
      <w:pPr>
        <w:pStyle w:val="Heading2"/>
      </w:pPr>
      <w:bookmarkStart w:id="33" w:name="_Toc500061984"/>
      <w:bookmarkStart w:id="34" w:name="_Toc500061985"/>
      <w:bookmarkEnd w:id="33"/>
      <w:r>
        <w:t>The PEPPOL architecture</w:t>
      </w:r>
      <w:bookmarkEnd w:id="34"/>
    </w:p>
    <w:p w14:paraId="53466AB9" w14:textId="77777777" w:rsidR="005F6360" w:rsidRDefault="005E777E" w:rsidP="00337EEE">
      <w:r>
        <w:t>To</w:t>
      </w:r>
      <w:r w:rsidR="0027565E">
        <w:t xml:space="preserve"> </w:t>
      </w:r>
      <w:r>
        <w:t xml:space="preserve">fulfill </w:t>
      </w:r>
      <w:r w:rsidR="0027565E">
        <w:t>the</w:t>
      </w:r>
      <w:r w:rsidR="00D730B6">
        <w:t xml:space="preserve"> </w:t>
      </w:r>
      <w:r w:rsidR="0027565E">
        <w:t>“connect once</w:t>
      </w:r>
      <w:r w:rsidR="003B1AAC">
        <w:t xml:space="preserve">, connect to all” principal the </w:t>
      </w:r>
      <w:r w:rsidR="00D730B6">
        <w:t>PEPPOL eDelivery Network</w:t>
      </w:r>
      <w:r w:rsidR="00971B1F">
        <w:t xml:space="preserve"> </w:t>
      </w:r>
      <w:r w:rsidR="003B1AAC">
        <w:t xml:space="preserve">uses a four-corner architecture where participants </w:t>
      </w:r>
      <w:r w:rsidR="00D44362">
        <w:t>use</w:t>
      </w:r>
      <w:r w:rsidR="00971B1F">
        <w:t xml:space="preserve"> an </w:t>
      </w:r>
      <w:r w:rsidR="009821F0">
        <w:t xml:space="preserve">Access </w:t>
      </w:r>
      <w:r w:rsidR="00971B1F">
        <w:t>P</w:t>
      </w:r>
      <w:r w:rsidR="006C69CE">
        <w:t>oint</w:t>
      </w:r>
      <w:r w:rsidR="00971B1F">
        <w:t xml:space="preserve"> </w:t>
      </w:r>
      <w:r w:rsidR="00D44362">
        <w:t xml:space="preserve">of their choice </w:t>
      </w:r>
      <w:r w:rsidR="003B1AAC">
        <w:t xml:space="preserve">to </w:t>
      </w:r>
      <w:r w:rsidR="004121C0">
        <w:t xml:space="preserve">connect to the network and </w:t>
      </w:r>
      <w:r w:rsidR="00D44362">
        <w:t xml:space="preserve">which </w:t>
      </w:r>
      <w:r w:rsidR="004121C0">
        <w:t xml:space="preserve">then </w:t>
      </w:r>
      <w:r w:rsidR="00D44362">
        <w:t>take</w:t>
      </w:r>
      <w:r w:rsidR="004121C0">
        <w:t>s</w:t>
      </w:r>
      <w:r w:rsidR="00D44362">
        <w:t xml:space="preserve"> care of the message exchange with the participant’s business </w:t>
      </w:r>
      <w:r w:rsidR="004121C0">
        <w:t xml:space="preserve">partner (through the </w:t>
      </w:r>
      <w:r w:rsidR="00633EBE">
        <w:t>Access Point</w:t>
      </w:r>
      <w:r w:rsidR="006C69CE">
        <w:t xml:space="preserve"> </w:t>
      </w:r>
      <w:r w:rsidR="004121C0">
        <w:t xml:space="preserve">chosen by the partner). </w:t>
      </w:r>
      <w:r w:rsidR="00D563E8">
        <w:t>A</w:t>
      </w:r>
      <w:r w:rsidR="006C69CE">
        <w:t>n</w:t>
      </w:r>
      <w:r w:rsidR="0003435C">
        <w:t xml:space="preserve"> </w:t>
      </w:r>
      <w:r w:rsidR="00633EBE">
        <w:t>Access Point</w:t>
      </w:r>
      <w:r w:rsidR="006C69CE">
        <w:t xml:space="preserve"> </w:t>
      </w:r>
      <w:r w:rsidR="0003435C">
        <w:t xml:space="preserve">provider may offer additional </w:t>
      </w:r>
      <w:r w:rsidR="00D563E8">
        <w:t xml:space="preserve">services to their </w:t>
      </w:r>
      <w:r w:rsidR="00854EB3">
        <w:t>customers beside t</w:t>
      </w:r>
      <w:r w:rsidR="006C69CE">
        <w:t>he required eDelivery service.</w:t>
      </w:r>
    </w:p>
    <w:p w14:paraId="4F79175E" w14:textId="64DE60FA" w:rsidR="00142A25" w:rsidRPr="0060213F" w:rsidRDefault="00B169E4" w:rsidP="00337EEE">
      <w:r>
        <w:t xml:space="preserve">Within the </w:t>
      </w:r>
      <w:r w:rsidR="0060213F">
        <w:t xml:space="preserve">PEPPOL eDelivery network </w:t>
      </w:r>
      <w:r w:rsidR="0060213F">
        <w:rPr>
          <w:i/>
        </w:rPr>
        <w:t>service location</w:t>
      </w:r>
      <w:r w:rsidR="0060213F">
        <w:t xml:space="preserve"> and </w:t>
      </w:r>
      <w:r w:rsidR="0060213F">
        <w:rPr>
          <w:i/>
        </w:rPr>
        <w:t>capability lookup</w:t>
      </w:r>
      <w:r w:rsidR="0060213F">
        <w:t xml:space="preserve"> building blocks are used to dynamically setup the communication between </w:t>
      </w:r>
      <w:r w:rsidR="00117C9F">
        <w:t>A</w:t>
      </w:r>
      <w:r w:rsidR="0060213F">
        <w:t xml:space="preserve">ccess </w:t>
      </w:r>
      <w:r w:rsidR="00117C9F">
        <w:t>Points</w:t>
      </w:r>
      <w:r w:rsidR="0060213F">
        <w:t xml:space="preserve">. </w:t>
      </w:r>
      <w:r w:rsidR="00971B1F">
        <w:t xml:space="preserve">Based on the metadata of the document to send the sending </w:t>
      </w:r>
      <w:r w:rsidR="00633EBE">
        <w:t>Access Point</w:t>
      </w:r>
      <w:r w:rsidR="00971B1F">
        <w:t xml:space="preserve"> will </w:t>
      </w:r>
      <w:r w:rsidR="005A171C">
        <w:t xml:space="preserve">determine </w:t>
      </w:r>
      <w:r w:rsidR="002A4D60">
        <w:t xml:space="preserve">the destination </w:t>
      </w:r>
      <w:r w:rsidR="00633EBE">
        <w:t>Access Point</w:t>
      </w:r>
      <w:r w:rsidR="005A171C">
        <w:t xml:space="preserve"> service and setup the messaging configuration based on the data retrieved fr</w:t>
      </w:r>
      <w:r w:rsidR="002A4D60">
        <w:t>o</w:t>
      </w:r>
      <w:r w:rsidR="005A171C">
        <w:t>m the capability lookup</w:t>
      </w:r>
      <w:r w:rsidR="002A4D60">
        <w:t xml:space="preserve"> (SMP lookup)</w:t>
      </w:r>
      <w:r w:rsidR="005A171C">
        <w:t>.</w:t>
      </w:r>
      <w:r w:rsidR="007221CA">
        <w:br/>
      </w:r>
      <w:r w:rsidR="002371AC">
        <w:t>As the service capability metadata includes the message exchange protocol</w:t>
      </w:r>
      <w:r w:rsidR="002A4D60">
        <w:t>(</w:t>
      </w:r>
      <w:r w:rsidR="002371AC">
        <w:t>s</w:t>
      </w:r>
      <w:r w:rsidR="002A4D60">
        <w:t>)</w:t>
      </w:r>
      <w:r w:rsidR="002371AC">
        <w:t xml:space="preserve"> supported </w:t>
      </w:r>
      <w:r w:rsidR="002A4D60">
        <w:t xml:space="preserve">it </w:t>
      </w:r>
      <w:r w:rsidR="002371AC">
        <w:t>allows for use of different message exchange protocols</w:t>
      </w:r>
      <w:r w:rsidR="002A4D60">
        <w:t xml:space="preserve"> in different document exchanges</w:t>
      </w:r>
      <w:r w:rsidR="002371AC">
        <w:t xml:space="preserve">. </w:t>
      </w:r>
      <w:r w:rsidR="007221CA">
        <w:t xml:space="preserve">Note that </w:t>
      </w:r>
      <w:r w:rsidR="002371AC">
        <w:t xml:space="preserve">this document only specifies how an </w:t>
      </w:r>
      <w:r w:rsidR="00633EBE">
        <w:t>Access Point</w:t>
      </w:r>
      <w:r w:rsidR="002371AC">
        <w:t xml:space="preserve"> must integrate </w:t>
      </w:r>
      <w:r w:rsidR="008F277E">
        <w:t xml:space="preserve">the </w:t>
      </w:r>
      <w:r w:rsidR="002371AC">
        <w:t xml:space="preserve">AS4 </w:t>
      </w:r>
      <w:r w:rsidR="008F277E">
        <w:t xml:space="preserve">message exchange protocol </w:t>
      </w:r>
      <w:r w:rsidR="007221CA">
        <w:t xml:space="preserve">into its service offering but that the </w:t>
      </w:r>
      <w:r w:rsidR="0025143F">
        <w:fldChar w:fldCharType="begin"/>
      </w:r>
      <w:r w:rsidR="000918C2">
        <w:instrText xml:space="preserve"> REF TIA_AP_PROV_AGREEMENT \h </w:instrText>
      </w:r>
      <w:r w:rsidR="0025143F">
        <w:fldChar w:fldCharType="separate"/>
      </w:r>
      <w:r w:rsidR="0098376A">
        <w:rPr>
          <w:b/>
        </w:rPr>
        <w:t>[TIA-AP-PROV]</w:t>
      </w:r>
      <w:r w:rsidR="0025143F">
        <w:fldChar w:fldCharType="end"/>
      </w:r>
      <w:r w:rsidR="000918C2">
        <w:t xml:space="preserve"> </w:t>
      </w:r>
      <w:r w:rsidR="007221CA">
        <w:t>may also require support for other message exchange protocols (like at the time of writing of this document AS2).</w:t>
      </w:r>
    </w:p>
    <w:p w14:paraId="73825B05" w14:textId="77777777" w:rsidR="007153B6" w:rsidRDefault="009D194D" w:rsidP="00633EBE">
      <w:pPr>
        <w:keepNext/>
        <w:jc w:val="center"/>
      </w:pPr>
      <w:r>
        <w:rPr>
          <w:rFonts w:eastAsia="Times New Roman"/>
          <w:noProof/>
        </w:rPr>
        <w:drawing>
          <wp:inline distT="0" distB="0" distL="0" distR="0" wp14:anchorId="375E26D8" wp14:editId="3204EABC">
            <wp:extent cx="4485256" cy="2827672"/>
            <wp:effectExtent l="0" t="0" r="10795" b="0"/>
            <wp:docPr id="13" name="Picture 13" descr="ttp://wiki.ds.unipi.gr/download/attachments/25166174/worddav5e3dbbe52c8ef0a240f09b8f575e8cba.png?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iki.ds.unipi.gr/download/attachments/25166174/worddav5e3dbbe52c8ef0a240f09b8f575e8cba.png?version"/>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504194" cy="2839611"/>
                    </a:xfrm>
                    <a:prstGeom prst="rect">
                      <a:avLst/>
                    </a:prstGeom>
                    <a:noFill/>
                    <a:ln>
                      <a:noFill/>
                    </a:ln>
                  </pic:spPr>
                </pic:pic>
              </a:graphicData>
            </a:graphic>
          </wp:inline>
        </w:drawing>
      </w:r>
    </w:p>
    <w:p w14:paraId="6AEAC1E7" w14:textId="423B5214" w:rsidR="009D194D" w:rsidRDefault="007153B6" w:rsidP="00633EBE">
      <w:pPr>
        <w:pStyle w:val="Caption"/>
        <w:jc w:val="center"/>
        <w:rPr>
          <w:rFonts w:eastAsia="Times New Roman"/>
          <w:sz w:val="24"/>
          <w:szCs w:val="24"/>
          <w:lang w:val="en-GB" w:eastAsia="en-GB"/>
        </w:rPr>
      </w:pPr>
      <w:r>
        <w:t xml:space="preserve">Figure </w:t>
      </w:r>
      <w:fldSimple w:instr=" SEQ Figure \* ARABIC ">
        <w:r w:rsidR="0098376A">
          <w:rPr>
            <w:noProof/>
          </w:rPr>
          <w:t>2</w:t>
        </w:r>
      </w:fldSimple>
      <w:r>
        <w:t>: Overview of the PEPPOL eDelivery Network</w:t>
      </w:r>
    </w:p>
    <w:p w14:paraId="4B1DBB1F" w14:textId="1A7484F7" w:rsidR="00AC44EC" w:rsidRDefault="002371AC" w:rsidP="000862EA">
      <w:r w:rsidRPr="00633EBE">
        <w:t>T</w:t>
      </w:r>
      <w:r>
        <w:t>he architecture</w:t>
      </w:r>
      <w:r w:rsidR="000918C2">
        <w:t xml:space="preserve"> </w:t>
      </w:r>
      <w:r w:rsidR="003F115F">
        <w:t xml:space="preserve">of the PEPPOL eDelivery Network </w:t>
      </w:r>
      <w:r w:rsidR="00E30926">
        <w:t xml:space="preserve">was also used as input to the e-SENS large scale project. This resulted in the </w:t>
      </w:r>
      <w:r w:rsidR="0025143F">
        <w:fldChar w:fldCharType="begin"/>
      </w:r>
      <w:r w:rsidR="00E30926">
        <w:instrText xml:space="preserve"> REF eSENS_SAT \h </w:instrText>
      </w:r>
      <w:r w:rsidR="000862EA">
        <w:instrText xml:space="preserve"> \* MERGEFORMAT </w:instrText>
      </w:r>
      <w:r w:rsidR="0025143F">
        <w:fldChar w:fldCharType="separate"/>
      </w:r>
      <w:r w:rsidR="0098376A" w:rsidRPr="003A2F23">
        <w:rPr>
          <w:b/>
          <w:bCs/>
        </w:rPr>
        <w:t>[eSENS-</w:t>
      </w:r>
      <w:r w:rsidR="0098376A" w:rsidRPr="0098376A">
        <w:rPr>
          <w:b/>
          <w:bCs/>
        </w:rPr>
        <w:t>SAT</w:t>
      </w:r>
      <w:r w:rsidR="0098376A" w:rsidRPr="003A2F23">
        <w:rPr>
          <w:b/>
        </w:rPr>
        <w:t>]</w:t>
      </w:r>
      <w:r w:rsidR="0025143F">
        <w:fldChar w:fldCharType="end"/>
      </w:r>
      <w:r w:rsidR="00E30926">
        <w:t xml:space="preserve"> using the four-corner model as well</w:t>
      </w:r>
      <w:r w:rsidR="00F26468">
        <w:t>,</w:t>
      </w:r>
      <w:r w:rsidR="00E30926">
        <w:t xml:space="preserve"> however leaving different options for the messaging configuration between </w:t>
      </w:r>
      <w:r w:rsidR="00633EBE">
        <w:t>Access Point</w:t>
      </w:r>
      <w:r w:rsidR="00E30926">
        <w:t xml:space="preserve">s. </w:t>
      </w:r>
      <w:r w:rsidR="00023E01">
        <w:t xml:space="preserve">For the dynamic configuration of the message exchange between </w:t>
      </w:r>
      <w:r w:rsidR="00633EBE">
        <w:t>Access Point</w:t>
      </w:r>
      <w:r w:rsidR="00023E01">
        <w:t>s there is also</w:t>
      </w:r>
      <w:r w:rsidR="00924053">
        <w:t xml:space="preserve"> </w:t>
      </w:r>
      <w:r w:rsidR="0001284A">
        <w:t xml:space="preserve">a </w:t>
      </w:r>
      <w:r w:rsidR="00924053">
        <w:t xml:space="preserve">difference between the </w:t>
      </w:r>
      <w:r w:rsidR="0025143F">
        <w:fldChar w:fldCharType="begin"/>
      </w:r>
      <w:r w:rsidR="00924053">
        <w:instrText xml:space="preserve"> REF eSENS_SAT \h </w:instrText>
      </w:r>
      <w:r w:rsidR="000862EA">
        <w:instrText xml:space="preserve"> \* MERGEFORMAT </w:instrText>
      </w:r>
      <w:r w:rsidR="0025143F">
        <w:fldChar w:fldCharType="separate"/>
      </w:r>
      <w:r w:rsidR="0098376A" w:rsidRPr="003A2F23">
        <w:rPr>
          <w:b/>
          <w:bCs/>
        </w:rPr>
        <w:t>[eSENS-</w:t>
      </w:r>
      <w:r w:rsidR="0098376A" w:rsidRPr="0098376A">
        <w:rPr>
          <w:b/>
          <w:bCs/>
        </w:rPr>
        <w:t>SAT</w:t>
      </w:r>
      <w:r w:rsidR="0098376A" w:rsidRPr="003A2F23">
        <w:rPr>
          <w:b/>
        </w:rPr>
        <w:t>]</w:t>
      </w:r>
      <w:r w:rsidR="0025143F">
        <w:fldChar w:fldCharType="end"/>
      </w:r>
      <w:r w:rsidR="00924053">
        <w:t xml:space="preserve"> and the PEPPOL </w:t>
      </w:r>
      <w:r w:rsidR="00023E01">
        <w:t xml:space="preserve">specifications as in e-SENS </w:t>
      </w:r>
      <w:r w:rsidR="001823E0">
        <w:t>the (</w:t>
      </w:r>
      <w:r w:rsidR="00023E01">
        <w:t>newer</w:t>
      </w:r>
      <w:r w:rsidR="001823E0">
        <w:t>)</w:t>
      </w:r>
      <w:r w:rsidR="00023E01">
        <w:t xml:space="preserve"> </w:t>
      </w:r>
      <w:r w:rsidR="0025143F">
        <w:fldChar w:fldCharType="begin"/>
      </w:r>
      <w:r w:rsidR="00577305">
        <w:instrText xml:space="preserve"> REF BDXL \h </w:instrText>
      </w:r>
      <w:r w:rsidR="000862EA">
        <w:instrText xml:space="preserve"> \* MERGEFORMAT </w:instrText>
      </w:r>
      <w:r w:rsidR="0025143F">
        <w:fldChar w:fldCharType="separate"/>
      </w:r>
      <w:r w:rsidR="0098376A">
        <w:rPr>
          <w:b/>
        </w:rPr>
        <w:t>[BDXL]</w:t>
      </w:r>
      <w:r w:rsidR="0025143F">
        <w:fldChar w:fldCharType="end"/>
      </w:r>
      <w:r w:rsidR="00577305">
        <w:t xml:space="preserve"> </w:t>
      </w:r>
      <w:r w:rsidR="001823E0">
        <w:t xml:space="preserve">and </w:t>
      </w:r>
      <w:r w:rsidR="0025143F">
        <w:fldChar w:fldCharType="begin"/>
      </w:r>
      <w:r w:rsidR="00577305">
        <w:instrText xml:space="preserve"> REF OASIS_SMP \h </w:instrText>
      </w:r>
      <w:r w:rsidR="000862EA">
        <w:instrText xml:space="preserve"> \* MERGEFORMAT </w:instrText>
      </w:r>
      <w:r w:rsidR="0025143F">
        <w:fldChar w:fldCharType="separate"/>
      </w:r>
      <w:r w:rsidR="0098376A" w:rsidRPr="00577305">
        <w:rPr>
          <w:b/>
          <w:bCs/>
        </w:rPr>
        <w:t>[OASIS-SMP]</w:t>
      </w:r>
      <w:r w:rsidR="0025143F">
        <w:fldChar w:fldCharType="end"/>
      </w:r>
      <w:r w:rsidR="00577305">
        <w:t xml:space="preserve"> specifications </w:t>
      </w:r>
      <w:r w:rsidR="002C6340">
        <w:t xml:space="preserve">are used </w:t>
      </w:r>
      <w:r w:rsidR="00023E01">
        <w:t xml:space="preserve">for </w:t>
      </w:r>
      <w:r w:rsidR="00023E01" w:rsidRPr="00023E01">
        <w:rPr>
          <w:i/>
        </w:rPr>
        <w:t>service location</w:t>
      </w:r>
      <w:r w:rsidR="00023E01">
        <w:t xml:space="preserve"> and </w:t>
      </w:r>
      <w:r w:rsidR="00023E01" w:rsidRPr="00023E01">
        <w:rPr>
          <w:i/>
        </w:rPr>
        <w:t>capability lookup</w:t>
      </w:r>
      <w:r w:rsidR="001823E0">
        <w:t xml:space="preserve"> whereas </w:t>
      </w:r>
      <w:r w:rsidR="002C6340">
        <w:t xml:space="preserve">in </w:t>
      </w:r>
      <w:r w:rsidR="001823E0">
        <w:t xml:space="preserve">PEPPOL </w:t>
      </w:r>
      <w:r w:rsidR="0025143F">
        <w:fldChar w:fldCharType="begin"/>
      </w:r>
      <w:r w:rsidR="002C6340">
        <w:instrText xml:space="preserve"> REF SML \h </w:instrText>
      </w:r>
      <w:r w:rsidR="000862EA">
        <w:instrText xml:space="preserve"> \* MERGEFORMAT </w:instrText>
      </w:r>
      <w:r w:rsidR="0025143F">
        <w:fldChar w:fldCharType="separate"/>
      </w:r>
      <w:r w:rsidR="0098376A">
        <w:rPr>
          <w:b/>
          <w:bCs/>
        </w:rPr>
        <w:t>[SML]</w:t>
      </w:r>
      <w:r w:rsidR="0025143F">
        <w:fldChar w:fldCharType="end"/>
      </w:r>
      <w:r w:rsidR="002C6340">
        <w:t xml:space="preserve"> an</w:t>
      </w:r>
      <w:r w:rsidR="000862EA">
        <w:t>d</w:t>
      </w:r>
      <w:r w:rsidR="0098376A">
        <w:t xml:space="preserve"> </w:t>
      </w:r>
      <w:r w:rsidR="0098376A">
        <w:fldChar w:fldCharType="begin"/>
      </w:r>
      <w:r w:rsidR="0098376A">
        <w:instrText xml:space="preserve"> REF PEPPOL_SMP \h </w:instrText>
      </w:r>
      <w:r w:rsidR="0098376A">
        <w:fldChar w:fldCharType="separate"/>
      </w:r>
      <w:r w:rsidR="0098376A" w:rsidRPr="00577305">
        <w:rPr>
          <w:b/>
        </w:rPr>
        <w:t>[PEPPOL-SMP]</w:t>
      </w:r>
      <w:r w:rsidR="0098376A">
        <w:fldChar w:fldCharType="end"/>
      </w:r>
      <w:r w:rsidR="002C6340">
        <w:t xml:space="preserve"> </w:t>
      </w:r>
      <w:r w:rsidR="001823E0">
        <w:t>are used.</w:t>
      </w:r>
      <w:r w:rsidR="002C6340">
        <w:t xml:space="preserve"> </w:t>
      </w:r>
      <w:r w:rsidR="00931439">
        <w:t xml:space="preserve">Since the </w:t>
      </w:r>
      <w:r w:rsidR="002C6340">
        <w:t>OASIS specification</w:t>
      </w:r>
      <w:r w:rsidR="00CD060E">
        <w:t>s</w:t>
      </w:r>
      <w:r w:rsidR="00931439">
        <w:t xml:space="preserve"> are based on the work done earlier in PEPPOL the specifications </w:t>
      </w:r>
      <w:r w:rsidR="002C6340">
        <w:t xml:space="preserve">are </w:t>
      </w:r>
      <w:r w:rsidR="00931439">
        <w:t xml:space="preserve">very similar but not completely </w:t>
      </w:r>
      <w:r w:rsidR="00CD060E">
        <w:t xml:space="preserve">backwards </w:t>
      </w:r>
      <w:r w:rsidR="00931439">
        <w:t>compatible. Therefore, the e-SENS profiles of specifications cannot directly be reused in PEPPOL.</w:t>
      </w:r>
    </w:p>
    <w:p w14:paraId="4EA06602" w14:textId="77777777" w:rsidR="007A0CBF" w:rsidRPr="007A0CBF" w:rsidRDefault="007A0CBF" w:rsidP="007A0CBF">
      <w:pPr>
        <w:pStyle w:val="Heading2"/>
        <w:rPr>
          <w:lang w:val="en-GB"/>
        </w:rPr>
      </w:pPr>
      <w:bookmarkStart w:id="35" w:name="_Ref296609861"/>
      <w:bookmarkStart w:id="36" w:name="_Toc462678326"/>
      <w:bookmarkStart w:id="37" w:name="_Toc500061986"/>
      <w:r>
        <w:rPr>
          <w:lang w:val="en-GB"/>
        </w:rPr>
        <w:lastRenderedPageBreak/>
        <w:t>The</w:t>
      </w:r>
      <w:r w:rsidRPr="007A0CBF">
        <w:rPr>
          <w:lang w:val="en-GB"/>
        </w:rPr>
        <w:t xml:space="preserve"> ebMS </w:t>
      </w:r>
      <w:r w:rsidR="002371AC">
        <w:rPr>
          <w:lang w:val="en-GB"/>
        </w:rPr>
        <w:t xml:space="preserve">/ AS4 </w:t>
      </w:r>
      <w:r w:rsidRPr="007A0CBF">
        <w:rPr>
          <w:lang w:val="en-GB"/>
        </w:rPr>
        <w:t>messaging model</w:t>
      </w:r>
      <w:bookmarkEnd w:id="35"/>
      <w:bookmarkEnd w:id="36"/>
      <w:bookmarkEnd w:id="37"/>
    </w:p>
    <w:p w14:paraId="7A763B15" w14:textId="20642DD8" w:rsidR="00497A32" w:rsidRPr="007A0CBF" w:rsidRDefault="007044F1" w:rsidP="007A0CBF">
      <w:pPr>
        <w:rPr>
          <w:lang w:val="en-GB"/>
        </w:rPr>
      </w:pPr>
      <w:r>
        <w:rPr>
          <w:lang w:val="en-GB"/>
        </w:rPr>
        <w:t xml:space="preserve">As </w:t>
      </w:r>
      <w:r w:rsidR="0025143F">
        <w:rPr>
          <w:lang w:val="en-GB"/>
        </w:rPr>
        <w:fldChar w:fldCharType="begin"/>
      </w:r>
      <w:r>
        <w:rPr>
          <w:lang w:val="en-GB"/>
        </w:rPr>
        <w:instrText xml:space="preserve"> REF AS4 \h </w:instrText>
      </w:r>
      <w:r w:rsidR="0025143F">
        <w:rPr>
          <w:lang w:val="en-GB"/>
        </w:rPr>
      </w:r>
      <w:r w:rsidR="0025143F">
        <w:rPr>
          <w:lang w:val="en-GB"/>
        </w:rPr>
        <w:fldChar w:fldCharType="separate"/>
      </w:r>
      <w:r w:rsidR="0098376A" w:rsidRPr="00CB5891">
        <w:rPr>
          <w:b/>
          <w:bCs/>
        </w:rPr>
        <w:t>[AS4-Profile]</w:t>
      </w:r>
      <w:r w:rsidR="0025143F">
        <w:rPr>
          <w:lang w:val="en-GB"/>
        </w:rPr>
        <w:fldChar w:fldCharType="end"/>
      </w:r>
      <w:r>
        <w:rPr>
          <w:lang w:val="en-GB"/>
        </w:rPr>
        <w:t xml:space="preserve"> is a profile of ebMS version 3</w:t>
      </w:r>
      <w:r w:rsidR="00CD060E">
        <w:rPr>
          <w:lang w:val="en-GB"/>
        </w:rPr>
        <w:t>,</w:t>
      </w:r>
      <w:r>
        <w:rPr>
          <w:lang w:val="en-GB"/>
        </w:rPr>
        <w:t xml:space="preserve"> it uses the messaging model described in s</w:t>
      </w:r>
      <w:r w:rsidR="007A0CBF" w:rsidRPr="007A0CBF">
        <w:rPr>
          <w:lang w:val="en-GB"/>
        </w:rPr>
        <w:t xml:space="preserve">ection 2 of </w:t>
      </w:r>
      <w:r w:rsidR="0025143F" w:rsidRPr="007A0CBF">
        <w:rPr>
          <w:lang w:val="en-GB"/>
        </w:rPr>
        <w:fldChar w:fldCharType="begin"/>
      </w:r>
      <w:r w:rsidR="007A0CBF" w:rsidRPr="007A0CBF">
        <w:rPr>
          <w:lang w:val="en-GB"/>
        </w:rPr>
        <w:instrText xml:space="preserve"> REF ebMS3CORE \h </w:instrText>
      </w:r>
      <w:r w:rsidR="0025143F" w:rsidRPr="007A0CBF">
        <w:rPr>
          <w:lang w:val="en-GB"/>
        </w:rPr>
      </w:r>
      <w:r w:rsidR="0025143F" w:rsidRPr="007A0CBF">
        <w:rPr>
          <w:lang w:val="en-GB"/>
        </w:rPr>
        <w:fldChar w:fldCharType="separate"/>
      </w:r>
      <w:r w:rsidR="0098376A" w:rsidRPr="00CB5891">
        <w:rPr>
          <w:b/>
          <w:bCs/>
        </w:rPr>
        <w:t>[ebMS3CORE]</w:t>
      </w:r>
      <w:r w:rsidR="0025143F" w:rsidRPr="007A0CBF">
        <w:fldChar w:fldCharType="end"/>
      </w:r>
      <w:r>
        <w:t xml:space="preserve">. </w:t>
      </w:r>
      <w:r>
        <w:rPr>
          <w:lang w:val="en-GB"/>
        </w:rPr>
        <w:t>This abstract</w:t>
      </w:r>
      <w:r w:rsidR="007A0CBF" w:rsidRPr="007A0CBF">
        <w:rPr>
          <w:lang w:val="en-GB"/>
        </w:rPr>
        <w:t xml:space="preserve"> model</w:t>
      </w:r>
      <w:r w:rsidR="00497A32">
        <w:rPr>
          <w:lang w:val="en-GB"/>
        </w:rPr>
        <w:t xml:space="preserve">, shown in </w:t>
      </w:r>
      <w:r w:rsidR="0025143F">
        <w:rPr>
          <w:lang w:val="en-GB"/>
        </w:rPr>
        <w:fldChar w:fldCharType="begin"/>
      </w:r>
      <w:r w:rsidR="00497A32">
        <w:rPr>
          <w:lang w:val="en-GB"/>
        </w:rPr>
        <w:instrText xml:space="preserve"> REF _Ref489973897 \* Lower</w:instrText>
      </w:r>
      <w:r w:rsidR="0025143F">
        <w:rPr>
          <w:lang w:val="en-GB"/>
        </w:rPr>
        <w:fldChar w:fldCharType="separate"/>
      </w:r>
      <w:r w:rsidR="0098376A" w:rsidRPr="009F1DFF">
        <w:t xml:space="preserve">figure </w:t>
      </w:r>
      <w:r w:rsidR="0098376A">
        <w:rPr>
          <w:noProof/>
        </w:rPr>
        <w:t>3</w:t>
      </w:r>
      <w:r w:rsidR="0025143F">
        <w:rPr>
          <w:lang w:val="en-GB"/>
        </w:rPr>
        <w:fldChar w:fldCharType="end"/>
      </w:r>
      <w:r w:rsidR="00497A32">
        <w:rPr>
          <w:lang w:val="en-GB"/>
        </w:rPr>
        <w:t>,</w:t>
      </w:r>
      <w:r w:rsidR="007A0CBF" w:rsidRPr="007A0CBF">
        <w:rPr>
          <w:lang w:val="en-GB"/>
        </w:rPr>
        <w:t xml:space="preserve"> </w:t>
      </w:r>
      <w:r w:rsidR="00497A32">
        <w:rPr>
          <w:lang w:val="en-GB"/>
        </w:rPr>
        <w:t>defines</w:t>
      </w:r>
      <w:r w:rsidR="007A0CBF" w:rsidRPr="007A0CBF">
        <w:rPr>
          <w:lang w:val="en-GB"/>
        </w:rPr>
        <w:t xml:space="preserve"> how business documents </w:t>
      </w:r>
      <w:r>
        <w:rPr>
          <w:lang w:val="en-GB"/>
        </w:rPr>
        <w:t xml:space="preserve">are </w:t>
      </w:r>
      <w:r w:rsidR="007A0CBF" w:rsidRPr="007A0CBF">
        <w:rPr>
          <w:lang w:val="en-GB"/>
        </w:rPr>
        <w:t>exchanged between two</w:t>
      </w:r>
      <w:r w:rsidR="00095F60">
        <w:rPr>
          <w:lang w:val="en-GB"/>
        </w:rPr>
        <w:t xml:space="preserve"> business partners</w:t>
      </w:r>
      <w:r w:rsidR="007A0CBF" w:rsidRPr="007A0CBF">
        <w:rPr>
          <w:lang w:val="en-GB"/>
        </w:rPr>
        <w:t xml:space="preserve"> and what </w:t>
      </w:r>
      <w:r>
        <w:rPr>
          <w:lang w:val="en-GB"/>
        </w:rPr>
        <w:t xml:space="preserve">is </w:t>
      </w:r>
      <w:r w:rsidR="007A0CBF" w:rsidRPr="007A0CBF">
        <w:rPr>
          <w:lang w:val="en-GB"/>
        </w:rPr>
        <w:t>in scope of the eb</w:t>
      </w:r>
      <w:r>
        <w:rPr>
          <w:lang w:val="en-GB"/>
        </w:rPr>
        <w:t>MS specifications.</w:t>
      </w:r>
      <w:r>
        <w:rPr>
          <w:lang w:val="en-GB"/>
        </w:rPr>
        <w:br/>
        <w:t xml:space="preserve">In it there </w:t>
      </w:r>
      <w:r w:rsidR="00095F60">
        <w:rPr>
          <w:lang w:val="en-GB"/>
        </w:rPr>
        <w:t xml:space="preserve">is a </w:t>
      </w:r>
      <w:r w:rsidR="007A0CBF" w:rsidRPr="007A0CBF">
        <w:rPr>
          <w:lang w:val="en-GB"/>
        </w:rPr>
        <w:t xml:space="preserve">clear separation </w:t>
      </w:r>
      <w:r w:rsidR="00095F60">
        <w:rPr>
          <w:lang w:val="en-GB"/>
        </w:rPr>
        <w:t xml:space="preserve">of concern between </w:t>
      </w:r>
      <w:r w:rsidR="007A0CBF" w:rsidRPr="007A0CBF">
        <w:rPr>
          <w:lang w:val="en-GB"/>
        </w:rPr>
        <w:t xml:space="preserve">the components responsible for processing the business data, the business applications, and the components </w:t>
      </w:r>
      <w:r w:rsidR="00095F60">
        <w:rPr>
          <w:lang w:val="en-GB"/>
        </w:rPr>
        <w:t>responsible for the execution of</w:t>
      </w:r>
      <w:r w:rsidR="007A0CBF" w:rsidRPr="007A0CBF">
        <w:rPr>
          <w:lang w:val="en-GB"/>
        </w:rPr>
        <w:t xml:space="preserve"> the</w:t>
      </w:r>
      <w:r w:rsidR="00095F60">
        <w:rPr>
          <w:lang w:val="en-GB"/>
        </w:rPr>
        <w:t xml:space="preserve"> actual</w:t>
      </w:r>
      <w:r w:rsidR="007A0CBF" w:rsidRPr="007A0CBF">
        <w:rPr>
          <w:lang w:val="en-GB"/>
        </w:rPr>
        <w:t xml:space="preserve"> message exchanges</w:t>
      </w:r>
      <w:r w:rsidR="00095F60">
        <w:rPr>
          <w:lang w:val="en-GB"/>
        </w:rPr>
        <w:t>,</w:t>
      </w:r>
      <w:r w:rsidR="007A0CBF" w:rsidRPr="007A0CBF">
        <w:rPr>
          <w:lang w:val="en-GB"/>
        </w:rPr>
        <w:t xml:space="preserve"> called </w:t>
      </w:r>
      <w:r w:rsidR="007A0CBF" w:rsidRPr="007A0CBF">
        <w:rPr>
          <w:i/>
          <w:lang w:val="en-GB"/>
        </w:rPr>
        <w:t>Message Service Handlers</w:t>
      </w:r>
      <w:r w:rsidR="007A0CBF" w:rsidRPr="007A0CBF">
        <w:rPr>
          <w:lang w:val="en-GB"/>
        </w:rPr>
        <w:t xml:space="preserve">, or MSH for short. </w:t>
      </w:r>
      <w:r w:rsidR="00B1732B">
        <w:rPr>
          <w:lang w:val="en-GB"/>
        </w:rPr>
        <w:t xml:space="preserve">This strict separation between business and messaging functionality allows to make the MSH available as standard </w:t>
      </w:r>
      <w:r w:rsidR="0001284A">
        <w:rPr>
          <w:lang w:val="en-GB"/>
        </w:rPr>
        <w:t>off-the-</w:t>
      </w:r>
      <w:r w:rsidR="005C0D5F">
        <w:rPr>
          <w:lang w:val="en-GB"/>
        </w:rPr>
        <w:t xml:space="preserve">shelf software making it easier to add the </w:t>
      </w:r>
      <w:r>
        <w:rPr>
          <w:lang w:val="en-GB"/>
        </w:rPr>
        <w:t>AS4 message exchange protocol to a solution.</w:t>
      </w:r>
      <w:r w:rsidR="00CD060E">
        <w:rPr>
          <w:lang w:val="en-GB"/>
        </w:rPr>
        <w:t xml:space="preserve"> This is the same concept as the </w:t>
      </w:r>
      <w:r w:rsidR="009821F0">
        <w:rPr>
          <w:lang w:val="en-GB"/>
        </w:rPr>
        <w:t xml:space="preserve">Access </w:t>
      </w:r>
      <w:r w:rsidR="00CD060E">
        <w:rPr>
          <w:lang w:val="en-GB"/>
        </w:rPr>
        <w:t>Points</w:t>
      </w:r>
      <w:r w:rsidR="00F833F9">
        <w:rPr>
          <w:lang w:val="en-GB"/>
        </w:rPr>
        <w:t xml:space="preserve"> </w:t>
      </w:r>
      <w:r w:rsidR="00CD060E">
        <w:rPr>
          <w:lang w:val="en-GB"/>
        </w:rPr>
        <w:t>already used in the PEPPOL eDelivery Network for many years.</w:t>
      </w:r>
    </w:p>
    <w:p w14:paraId="24C58519" w14:textId="77777777" w:rsidR="007A0CBF" w:rsidRPr="007A0CBF" w:rsidRDefault="002A38F1" w:rsidP="00633EBE">
      <w:pPr>
        <w:jc w:val="center"/>
        <w:rPr>
          <w:lang w:val="en-GB"/>
        </w:rPr>
      </w:pPr>
      <w:r w:rsidRPr="002A38F1">
        <w:rPr>
          <w:noProof/>
        </w:rPr>
        <w:drawing>
          <wp:inline distT="0" distB="0" distL="0" distR="0" wp14:anchorId="01AE05F8" wp14:editId="0C279C24">
            <wp:extent cx="6009848" cy="1490615"/>
            <wp:effectExtent l="0" t="0" r="1016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cstate="print"/>
                    <a:stretch>
                      <a:fillRect/>
                    </a:stretch>
                  </pic:blipFill>
                  <pic:spPr>
                    <a:xfrm>
                      <a:off x="0" y="0"/>
                      <a:ext cx="6009848" cy="1490615"/>
                    </a:xfrm>
                    <a:prstGeom prst="rect">
                      <a:avLst/>
                    </a:prstGeom>
                  </pic:spPr>
                </pic:pic>
              </a:graphicData>
            </a:graphic>
          </wp:inline>
        </w:drawing>
      </w:r>
    </w:p>
    <w:p w14:paraId="488FDC49" w14:textId="3E3F6D58" w:rsidR="007A0CBF" w:rsidRPr="00095F60" w:rsidRDefault="00095F60" w:rsidP="009C78EA">
      <w:pPr>
        <w:pStyle w:val="Caption"/>
        <w:jc w:val="center"/>
      </w:pPr>
      <w:bookmarkStart w:id="38" w:name="_Ref489973897"/>
      <w:r w:rsidRPr="009F1DFF">
        <w:t xml:space="preserve">Figure </w:t>
      </w:r>
      <w:fldSimple w:instr=" SEQ Figure \* ARABIC ">
        <w:r w:rsidR="0098376A">
          <w:rPr>
            <w:noProof/>
          </w:rPr>
          <w:t>3</w:t>
        </w:r>
      </w:fldSimple>
      <w:bookmarkEnd w:id="38"/>
      <w:r w:rsidR="00A60F10">
        <w:t>:</w:t>
      </w:r>
      <w:r>
        <w:t xml:space="preserve"> </w:t>
      </w:r>
      <w:r w:rsidR="007153B6">
        <w:t>T</w:t>
      </w:r>
      <w:r w:rsidRPr="009F1DFF">
        <w:t>he abstract messaging model of an ebMS message exchange.</w:t>
      </w:r>
    </w:p>
    <w:p w14:paraId="5202ABF1" w14:textId="77777777" w:rsidR="007A0CBF" w:rsidRDefault="007A0CBF" w:rsidP="007A0CBF">
      <w:pPr>
        <w:rPr>
          <w:lang w:val="en-GB"/>
        </w:rPr>
      </w:pPr>
      <w:r w:rsidRPr="007A0CBF">
        <w:rPr>
          <w:lang w:val="en-GB"/>
        </w:rPr>
        <w:t xml:space="preserve">There are five abstract operations defined in the model of which only the </w:t>
      </w:r>
      <w:r w:rsidRPr="007A0CBF">
        <w:rPr>
          <w:i/>
          <w:lang w:val="en-GB"/>
        </w:rPr>
        <w:t>Send</w:t>
      </w:r>
      <w:r w:rsidRPr="007A0CBF">
        <w:rPr>
          <w:lang w:val="en-GB"/>
        </w:rPr>
        <w:t xml:space="preserve"> and </w:t>
      </w:r>
      <w:r w:rsidRPr="007A0CBF">
        <w:rPr>
          <w:i/>
          <w:lang w:val="en-GB"/>
        </w:rPr>
        <w:t>Receive</w:t>
      </w:r>
      <w:r w:rsidRPr="007A0CBF">
        <w:rPr>
          <w:lang w:val="en-GB"/>
        </w:rPr>
        <w:t xml:space="preserve"> operation are in scope of the ebMS specifications. The other three, </w:t>
      </w:r>
      <w:r w:rsidRPr="007A0CBF">
        <w:rPr>
          <w:i/>
          <w:lang w:val="en-GB"/>
        </w:rPr>
        <w:t>Submit</w:t>
      </w:r>
      <w:r w:rsidRPr="007A0CBF">
        <w:rPr>
          <w:lang w:val="en-GB"/>
        </w:rPr>
        <w:t xml:space="preserve">, </w:t>
      </w:r>
      <w:r w:rsidRPr="007A0CBF">
        <w:rPr>
          <w:i/>
          <w:lang w:val="en-GB"/>
        </w:rPr>
        <w:t>Deliver</w:t>
      </w:r>
      <w:r w:rsidRPr="007A0CBF">
        <w:rPr>
          <w:lang w:val="en-GB"/>
        </w:rPr>
        <w:t xml:space="preserve"> and </w:t>
      </w:r>
      <w:r w:rsidRPr="007A0CBF">
        <w:rPr>
          <w:i/>
          <w:lang w:val="en-GB"/>
        </w:rPr>
        <w:t>Notify</w:t>
      </w:r>
      <w:r w:rsidRPr="007A0CBF">
        <w:rPr>
          <w:lang w:val="en-GB"/>
        </w:rPr>
        <w:t xml:space="preserve">, which apply to the </w:t>
      </w:r>
      <w:r w:rsidR="00E3048F">
        <w:rPr>
          <w:lang w:val="en-GB"/>
        </w:rPr>
        <w:t xml:space="preserve">integration of the MSH with the </w:t>
      </w:r>
      <w:r w:rsidRPr="007A0CBF">
        <w:rPr>
          <w:lang w:val="en-GB"/>
        </w:rPr>
        <w:t xml:space="preserve">business application, are out of scope for the ebMS specification and </w:t>
      </w:r>
      <w:r w:rsidR="0001284A">
        <w:rPr>
          <w:lang w:val="en-GB"/>
        </w:rPr>
        <w:t xml:space="preserve">are </w:t>
      </w:r>
      <w:r w:rsidRPr="007A0CBF">
        <w:rPr>
          <w:lang w:val="en-GB"/>
        </w:rPr>
        <w:t>therefore implementation specific.</w:t>
      </w:r>
      <w:r w:rsidR="00CE3DA6">
        <w:rPr>
          <w:lang w:val="en-GB"/>
        </w:rPr>
        <w:t xml:space="preserve"> </w:t>
      </w:r>
      <w:r w:rsidR="00533FE8">
        <w:rPr>
          <w:lang w:val="en-GB"/>
        </w:rPr>
        <w:t xml:space="preserve">An operation not explicitly defined in the model but required to allow useful deployment of an MSH, is </w:t>
      </w:r>
      <w:r w:rsidR="00533FE8" w:rsidRPr="00533FE8">
        <w:rPr>
          <w:i/>
          <w:lang w:val="en-GB"/>
        </w:rPr>
        <w:t>Configure</w:t>
      </w:r>
      <w:r w:rsidR="00533FE8">
        <w:rPr>
          <w:lang w:val="en-GB"/>
        </w:rPr>
        <w:t xml:space="preserve"> which allows one to setup the MSH for the message exchange with the partner.</w:t>
      </w:r>
      <w:r w:rsidR="00E84BC0">
        <w:rPr>
          <w:lang w:val="en-GB"/>
        </w:rPr>
        <w:t xml:space="preserve"> It will therefore be in these abstractly defined operations where implementations will differ and which will be important when integrating an MSH into a complete solution.</w:t>
      </w:r>
    </w:p>
    <w:p w14:paraId="4B8B2B12" w14:textId="04B83288" w:rsidR="00895A14" w:rsidRDefault="00047D8C" w:rsidP="00E3048F">
      <w:pPr>
        <w:rPr>
          <w:lang w:val="en-GB"/>
        </w:rPr>
      </w:pPr>
      <w:r w:rsidRPr="00047D8C">
        <w:rPr>
          <w:lang w:val="en-GB"/>
        </w:rPr>
        <w:t>For the configuration of the mess</w:t>
      </w:r>
      <w:r>
        <w:rPr>
          <w:lang w:val="en-GB"/>
        </w:rPr>
        <w:t>a</w:t>
      </w:r>
      <w:r w:rsidRPr="00047D8C">
        <w:rPr>
          <w:lang w:val="en-GB"/>
        </w:rPr>
        <w:t>ge exchange</w:t>
      </w:r>
      <w:r w:rsidR="00CD060E">
        <w:rPr>
          <w:lang w:val="en-GB"/>
        </w:rPr>
        <w:t>s</w:t>
      </w:r>
      <w:r w:rsidRPr="00047D8C">
        <w:rPr>
          <w:lang w:val="en-GB"/>
        </w:rPr>
        <w:t xml:space="preserve"> between two MSHs ebMS version 3 also uses an abstract concept, called P-Modes, short for </w:t>
      </w:r>
      <w:r w:rsidRPr="00047D8C">
        <w:rPr>
          <w:i/>
          <w:lang w:val="en-GB"/>
        </w:rPr>
        <w:t>processing modes</w:t>
      </w:r>
      <w:r w:rsidRPr="00047D8C">
        <w:rPr>
          <w:lang w:val="en-GB"/>
        </w:rPr>
        <w:t xml:space="preserve">. A P-Mode, described in section 4 of </w:t>
      </w:r>
      <w:r w:rsidR="0025143F">
        <w:rPr>
          <w:lang w:val="en-GB"/>
        </w:rPr>
        <w:fldChar w:fldCharType="begin"/>
      </w:r>
      <w:r>
        <w:rPr>
          <w:lang w:val="en-GB"/>
        </w:rPr>
        <w:instrText xml:space="preserve"> REF ebMS3CORE </w:instrText>
      </w:r>
      <w:r w:rsidR="0025143F">
        <w:rPr>
          <w:lang w:val="en-GB"/>
        </w:rPr>
        <w:fldChar w:fldCharType="separate"/>
      </w:r>
      <w:r w:rsidR="0098376A" w:rsidRPr="00CB5891">
        <w:rPr>
          <w:b/>
          <w:bCs/>
        </w:rPr>
        <w:t>[ebMS3CORE]</w:t>
      </w:r>
      <w:r w:rsidR="0025143F">
        <w:rPr>
          <w:lang w:val="en-GB"/>
        </w:rPr>
        <w:fldChar w:fldCharType="end"/>
      </w:r>
      <w:r w:rsidRPr="00047D8C">
        <w:rPr>
          <w:lang w:val="en-GB"/>
        </w:rPr>
        <w:t xml:space="preserve">, is a set of parameters that each specify a specific </w:t>
      </w:r>
      <w:r>
        <w:rPr>
          <w:lang w:val="en-GB"/>
        </w:rPr>
        <w:t xml:space="preserve">detail of </w:t>
      </w:r>
      <w:r w:rsidR="00DE690B">
        <w:rPr>
          <w:lang w:val="en-GB"/>
        </w:rPr>
        <w:t xml:space="preserve">a </w:t>
      </w:r>
      <w:r>
        <w:rPr>
          <w:lang w:val="en-GB"/>
        </w:rPr>
        <w:t>message exchange, for example the identifiers of the sender and receiver of a message and the algorithm use</w:t>
      </w:r>
      <w:r w:rsidR="0001284A">
        <w:rPr>
          <w:lang w:val="en-GB"/>
        </w:rPr>
        <w:t>d</w:t>
      </w:r>
      <w:r>
        <w:rPr>
          <w:lang w:val="en-GB"/>
        </w:rPr>
        <w:t xml:space="preserve"> for signing a message. </w:t>
      </w:r>
      <w:r w:rsidR="00663D6F">
        <w:rPr>
          <w:lang w:val="en-GB"/>
        </w:rPr>
        <w:t>When parties are going to set up a message exchange they need to agree on the P-Mode</w:t>
      </w:r>
      <w:r w:rsidR="006A11FF">
        <w:rPr>
          <w:lang w:val="en-GB"/>
        </w:rPr>
        <w:t>(s)</w:t>
      </w:r>
      <w:r w:rsidR="00663D6F">
        <w:rPr>
          <w:lang w:val="en-GB"/>
        </w:rPr>
        <w:t xml:space="preserve"> </w:t>
      </w:r>
      <w:r w:rsidR="000216B9">
        <w:rPr>
          <w:lang w:val="en-GB"/>
        </w:rPr>
        <w:t>to use.</w:t>
      </w:r>
    </w:p>
    <w:p w14:paraId="3500284F" w14:textId="2977415B" w:rsidR="00047D8C" w:rsidRDefault="00C23C4A" w:rsidP="00E3048F">
      <w:pPr>
        <w:rPr>
          <w:lang w:val="en-GB"/>
        </w:rPr>
      </w:pPr>
      <w:r>
        <w:rPr>
          <w:lang w:val="en-GB"/>
        </w:rPr>
        <w:t xml:space="preserve">To facilitate </w:t>
      </w:r>
      <w:r w:rsidR="00DF5010">
        <w:rPr>
          <w:lang w:val="en-GB"/>
        </w:rPr>
        <w:t>P-Mode creation and to ensure interoperability between parties</w:t>
      </w:r>
      <w:r w:rsidR="00993D2D">
        <w:rPr>
          <w:lang w:val="en-GB"/>
        </w:rPr>
        <w:t>,</w:t>
      </w:r>
      <w:r w:rsidR="00DF5010">
        <w:rPr>
          <w:lang w:val="en-GB"/>
        </w:rPr>
        <w:t xml:space="preserve"> </w:t>
      </w:r>
      <w:r w:rsidR="00DF5010" w:rsidRPr="00DF5010">
        <w:rPr>
          <w:i/>
          <w:lang w:val="en-GB"/>
        </w:rPr>
        <w:t>profiles</w:t>
      </w:r>
      <w:r w:rsidR="00DF5010">
        <w:rPr>
          <w:lang w:val="en-GB"/>
        </w:rPr>
        <w:t xml:space="preserve"> can be created to predefine a set of values for certain P-Mode parameters. The OASIS technical committee responsible for the ebMS Specification have already created such a profile with </w:t>
      </w:r>
      <w:r w:rsidR="0025143F">
        <w:rPr>
          <w:lang w:val="en-GB"/>
        </w:rPr>
        <w:fldChar w:fldCharType="begin"/>
      </w:r>
      <w:r w:rsidR="00DF5010">
        <w:rPr>
          <w:lang w:val="en-GB"/>
        </w:rPr>
        <w:instrText xml:space="preserve"> REF AS4 </w:instrText>
      </w:r>
      <w:r w:rsidR="0025143F">
        <w:rPr>
          <w:lang w:val="en-GB"/>
        </w:rPr>
        <w:fldChar w:fldCharType="separate"/>
      </w:r>
      <w:r w:rsidR="0098376A" w:rsidRPr="00CB5891">
        <w:rPr>
          <w:b/>
          <w:bCs/>
        </w:rPr>
        <w:t>[AS4-Profile]</w:t>
      </w:r>
      <w:r w:rsidR="0025143F">
        <w:rPr>
          <w:lang w:val="en-GB"/>
        </w:rPr>
        <w:fldChar w:fldCharType="end"/>
      </w:r>
      <w:r w:rsidR="00DF5010">
        <w:rPr>
          <w:lang w:val="en-GB"/>
        </w:rPr>
        <w:t>. It however still has a lot of options one can cho</w:t>
      </w:r>
      <w:r w:rsidR="00563E05">
        <w:rPr>
          <w:lang w:val="en-GB"/>
        </w:rPr>
        <w:t>os</w:t>
      </w:r>
      <w:r w:rsidR="00DF5010">
        <w:rPr>
          <w:lang w:val="en-GB"/>
        </w:rPr>
        <w:t xml:space="preserve">e from when setting up the message exchange. Therefore, it is common that within a domain further profiling takes place to specify in detail how the message exchanges should be executed. </w:t>
      </w:r>
      <w:r w:rsidR="007153B6">
        <w:rPr>
          <w:lang w:val="en-GB"/>
        </w:rPr>
        <w:br/>
      </w:r>
      <w:r w:rsidR="00A677F2">
        <w:rPr>
          <w:lang w:val="en-GB"/>
        </w:rPr>
        <w:t>In the e-SENS project a more detail</w:t>
      </w:r>
      <w:r w:rsidR="00993D2D">
        <w:rPr>
          <w:lang w:val="en-GB"/>
        </w:rPr>
        <w:t>ed</w:t>
      </w:r>
      <w:r w:rsidR="00A677F2">
        <w:rPr>
          <w:lang w:val="en-GB"/>
        </w:rPr>
        <w:t xml:space="preserve"> profile of </w:t>
      </w:r>
      <w:r w:rsidR="0025143F">
        <w:rPr>
          <w:lang w:val="en-GB"/>
        </w:rPr>
        <w:fldChar w:fldCharType="begin"/>
      </w:r>
      <w:r w:rsidR="00A677F2">
        <w:rPr>
          <w:lang w:val="en-GB"/>
        </w:rPr>
        <w:instrText xml:space="preserve"> REF AS4 </w:instrText>
      </w:r>
      <w:r w:rsidR="0025143F">
        <w:rPr>
          <w:lang w:val="en-GB"/>
        </w:rPr>
        <w:fldChar w:fldCharType="separate"/>
      </w:r>
      <w:r w:rsidR="0098376A" w:rsidRPr="00CB5891">
        <w:rPr>
          <w:b/>
          <w:bCs/>
        </w:rPr>
        <w:t>[AS4-Profile]</w:t>
      </w:r>
      <w:r w:rsidR="0025143F">
        <w:rPr>
          <w:lang w:val="en-GB"/>
        </w:rPr>
        <w:fldChar w:fldCharType="end"/>
      </w:r>
      <w:r w:rsidR="00A677F2">
        <w:rPr>
          <w:lang w:val="en-GB"/>
        </w:rPr>
        <w:t xml:space="preserve"> was developed (see </w:t>
      </w:r>
      <w:r w:rsidR="0025143F">
        <w:rPr>
          <w:lang w:val="en-GB"/>
        </w:rPr>
        <w:fldChar w:fldCharType="begin"/>
      </w:r>
      <w:r w:rsidR="00A677F2">
        <w:rPr>
          <w:lang w:val="en-GB"/>
        </w:rPr>
        <w:instrText xml:space="preserve"> REF eSENS_AS4 </w:instrText>
      </w:r>
      <w:r w:rsidR="0025143F">
        <w:rPr>
          <w:lang w:val="en-GB"/>
        </w:rPr>
        <w:fldChar w:fldCharType="separate"/>
      </w:r>
      <w:r w:rsidR="0098376A" w:rsidRPr="0053031D">
        <w:rPr>
          <w:b/>
        </w:rPr>
        <w:t>[eSENS-AS4]</w:t>
      </w:r>
      <w:r w:rsidR="0025143F">
        <w:rPr>
          <w:lang w:val="en-GB"/>
        </w:rPr>
        <w:fldChar w:fldCharType="end"/>
      </w:r>
      <w:r w:rsidR="00A677F2">
        <w:rPr>
          <w:lang w:val="en-GB"/>
        </w:rPr>
        <w:t xml:space="preserve">) that specifies the packaging of business data in the messages and how to secure the message exchange based on the requirements gathered across business domains part/target of the Digital Single Market initiative. </w:t>
      </w:r>
    </w:p>
    <w:p w14:paraId="62171F36" w14:textId="77777777" w:rsidR="00047D8C" w:rsidRPr="00047D8C" w:rsidRDefault="00A677F2" w:rsidP="00633EBE">
      <w:pPr>
        <w:rPr>
          <w:lang w:val="en-GB"/>
        </w:rPr>
      </w:pPr>
      <w:r>
        <w:rPr>
          <w:lang w:val="en-GB"/>
        </w:rPr>
        <w:lastRenderedPageBreak/>
        <w:t xml:space="preserve">This document is the PEPPOL AS4 profile and specifies how </w:t>
      </w:r>
      <w:r w:rsidR="009821F0">
        <w:rPr>
          <w:lang w:val="en-GB"/>
        </w:rPr>
        <w:t xml:space="preserve">Access </w:t>
      </w:r>
      <w:r>
        <w:rPr>
          <w:lang w:val="en-GB"/>
        </w:rPr>
        <w:t>P</w:t>
      </w:r>
      <w:r w:rsidR="007153B6">
        <w:rPr>
          <w:lang w:val="en-GB"/>
        </w:rPr>
        <w:t>oint</w:t>
      </w:r>
      <w:r>
        <w:rPr>
          <w:lang w:val="en-GB"/>
        </w:rPr>
        <w:t>s in the PEPPOL eDelivery Network must configure their P-Mode</w:t>
      </w:r>
      <w:r w:rsidR="007153B6">
        <w:rPr>
          <w:lang w:val="en-GB"/>
        </w:rPr>
        <w:t>s</w:t>
      </w:r>
      <w:r w:rsidR="00592162">
        <w:rPr>
          <w:lang w:val="en-GB"/>
        </w:rPr>
        <w:t>. It builds</w:t>
      </w:r>
      <w:r w:rsidR="00B8043A">
        <w:rPr>
          <w:lang w:val="en-GB"/>
        </w:rPr>
        <w:t xml:space="preserve"> on </w:t>
      </w:r>
      <w:r w:rsidR="0025143F">
        <w:rPr>
          <w:lang w:val="en-GB"/>
        </w:rPr>
        <w:fldChar w:fldCharType="begin"/>
      </w:r>
      <w:r w:rsidR="00B8043A">
        <w:rPr>
          <w:lang w:val="en-GB"/>
        </w:rPr>
        <w:instrText xml:space="preserve"> REF eSENS_AS4 </w:instrText>
      </w:r>
      <w:r w:rsidR="0025143F">
        <w:rPr>
          <w:lang w:val="en-GB"/>
        </w:rPr>
        <w:fldChar w:fldCharType="separate"/>
      </w:r>
      <w:r w:rsidR="0098376A" w:rsidRPr="0053031D">
        <w:rPr>
          <w:b/>
        </w:rPr>
        <w:t>[eSENS-AS4]</w:t>
      </w:r>
      <w:r w:rsidR="0025143F">
        <w:rPr>
          <w:lang w:val="en-GB"/>
        </w:rPr>
        <w:fldChar w:fldCharType="end"/>
      </w:r>
      <w:r w:rsidR="00B8043A">
        <w:rPr>
          <w:lang w:val="en-GB"/>
        </w:rPr>
        <w:t xml:space="preserve"> and </w:t>
      </w:r>
      <w:r w:rsidR="00A66851">
        <w:rPr>
          <w:lang w:val="en-GB"/>
        </w:rPr>
        <w:t xml:space="preserve">tailors it to the </w:t>
      </w:r>
      <w:r w:rsidR="00B8043A">
        <w:rPr>
          <w:lang w:val="en-GB"/>
        </w:rPr>
        <w:t xml:space="preserve">specific </w:t>
      </w:r>
      <w:r w:rsidR="00A66851">
        <w:rPr>
          <w:lang w:val="en-GB"/>
        </w:rPr>
        <w:t xml:space="preserve">requirements of </w:t>
      </w:r>
      <w:r w:rsidR="00B8043A">
        <w:rPr>
          <w:lang w:val="en-GB"/>
        </w:rPr>
        <w:t>t</w:t>
      </w:r>
      <w:r w:rsidR="00A66851">
        <w:rPr>
          <w:lang w:val="en-GB"/>
        </w:rPr>
        <w:t>he</w:t>
      </w:r>
      <w:r w:rsidR="00B8043A">
        <w:rPr>
          <w:lang w:val="en-GB"/>
        </w:rPr>
        <w:t xml:space="preserve"> PEPPOL</w:t>
      </w:r>
      <w:r w:rsidR="00A66851">
        <w:rPr>
          <w:lang w:val="en-GB"/>
        </w:rPr>
        <w:t xml:space="preserve"> eDelivery Network</w:t>
      </w:r>
      <w:r w:rsidR="00B8043A">
        <w:rPr>
          <w:lang w:val="en-GB"/>
        </w:rPr>
        <w:t>.</w:t>
      </w:r>
    </w:p>
    <w:p w14:paraId="2C154385" w14:textId="77777777" w:rsidR="001878F3" w:rsidRDefault="00E641B9" w:rsidP="006C69CE">
      <w:pPr>
        <w:pStyle w:val="Heading2"/>
      </w:pPr>
      <w:bookmarkStart w:id="39" w:name="_Ref494364795"/>
      <w:bookmarkStart w:id="40" w:name="_Toc500061987"/>
      <w:r>
        <w:t>A typical workflow</w:t>
      </w:r>
      <w:bookmarkEnd w:id="39"/>
      <w:bookmarkEnd w:id="40"/>
    </w:p>
    <w:p w14:paraId="46CC042E" w14:textId="77777777" w:rsidR="000D5CA3" w:rsidRDefault="00B272E3" w:rsidP="00B272E3">
      <w:pPr>
        <w:rPr>
          <w:lang w:val="en-GB"/>
        </w:rPr>
      </w:pPr>
      <w:r>
        <w:rPr>
          <w:lang w:val="en-GB"/>
        </w:rPr>
        <w:t xml:space="preserve">As described </w:t>
      </w:r>
      <w:r w:rsidR="000D5CA3">
        <w:rPr>
          <w:lang w:val="en-GB"/>
        </w:rPr>
        <w:t xml:space="preserve">above </w:t>
      </w:r>
      <w:r w:rsidRPr="007A0CBF">
        <w:rPr>
          <w:lang w:val="en-GB"/>
        </w:rPr>
        <w:t xml:space="preserve">the </w:t>
      </w:r>
      <w:r w:rsidR="0025143F" w:rsidRPr="007A0CBF">
        <w:rPr>
          <w:lang w:val="en-GB"/>
        </w:rPr>
        <w:fldChar w:fldCharType="begin"/>
      </w:r>
      <w:r w:rsidRPr="007A0CBF">
        <w:rPr>
          <w:lang w:val="en-GB"/>
        </w:rPr>
        <w:instrText xml:space="preserve"> REF AS4 \h </w:instrText>
      </w:r>
      <w:r w:rsidR="0025143F" w:rsidRPr="007A0CBF">
        <w:rPr>
          <w:lang w:val="en-GB"/>
        </w:rPr>
      </w:r>
      <w:r w:rsidR="0025143F" w:rsidRPr="007A0CBF">
        <w:rPr>
          <w:lang w:val="en-GB"/>
        </w:rPr>
        <w:fldChar w:fldCharType="separate"/>
      </w:r>
      <w:r w:rsidR="0098376A" w:rsidRPr="00CB5891">
        <w:rPr>
          <w:b/>
          <w:bCs/>
        </w:rPr>
        <w:t>[AS4-Profile]</w:t>
      </w:r>
      <w:r w:rsidR="0025143F" w:rsidRPr="007A0CBF">
        <w:fldChar w:fldCharType="end"/>
      </w:r>
      <w:r>
        <w:t xml:space="preserve"> </w:t>
      </w:r>
      <w:r w:rsidR="00440E58">
        <w:t xml:space="preserve">only </w:t>
      </w:r>
      <w:r>
        <w:t xml:space="preserve">specifies </w:t>
      </w:r>
      <w:r w:rsidR="00553634">
        <w:t xml:space="preserve">how </w:t>
      </w:r>
      <w:r>
        <w:t xml:space="preserve">the </w:t>
      </w:r>
      <w:r w:rsidR="00440E58">
        <w:t xml:space="preserve">communication between two </w:t>
      </w:r>
      <w:r>
        <w:t xml:space="preserve">MSHs </w:t>
      </w:r>
      <w:r w:rsidR="00553634">
        <w:t xml:space="preserve">should work </w:t>
      </w:r>
      <w:r w:rsidR="00942733">
        <w:t xml:space="preserve">based </w:t>
      </w:r>
      <w:r w:rsidR="00553634">
        <w:t>on a given P-Mode but does not prescribe how that P-Mode should be created</w:t>
      </w:r>
      <w:r w:rsidRPr="007A0CBF">
        <w:rPr>
          <w:lang w:val="en-GB"/>
        </w:rPr>
        <w:t>.</w:t>
      </w:r>
      <w:r w:rsidR="00553634">
        <w:rPr>
          <w:lang w:val="en-GB"/>
        </w:rPr>
        <w:t xml:space="preserve"> </w:t>
      </w:r>
      <w:r w:rsidR="000D5CA3" w:rsidRPr="007A0CBF">
        <w:rPr>
          <w:lang w:val="en-GB"/>
        </w:rPr>
        <w:t xml:space="preserve">The </w:t>
      </w:r>
      <w:r w:rsidR="000D5CA3">
        <w:rPr>
          <w:lang w:val="en-GB"/>
        </w:rPr>
        <w:t>PEPPOL</w:t>
      </w:r>
      <w:r w:rsidR="000D5CA3" w:rsidRPr="007A0CBF">
        <w:rPr>
          <w:lang w:val="en-GB"/>
        </w:rPr>
        <w:t xml:space="preserve"> AS4 profile (this document) defines how </w:t>
      </w:r>
      <w:r w:rsidR="009821F0">
        <w:rPr>
          <w:lang w:val="en-GB"/>
        </w:rPr>
        <w:t xml:space="preserve">Access </w:t>
      </w:r>
      <w:r w:rsidR="000D5CA3">
        <w:rPr>
          <w:lang w:val="en-GB"/>
        </w:rPr>
        <w:t xml:space="preserve">Points in the PEPPOL eDelivery Network should </w:t>
      </w:r>
      <w:r w:rsidR="00D51DE2">
        <w:rPr>
          <w:lang w:val="en-GB"/>
        </w:rPr>
        <w:t>setup their P-Modes</w:t>
      </w:r>
      <w:r w:rsidR="00D51DE2" w:rsidDel="00D51DE2">
        <w:rPr>
          <w:lang w:val="en-GB"/>
        </w:rPr>
        <w:t xml:space="preserve"> </w:t>
      </w:r>
      <w:r w:rsidR="000D5CA3">
        <w:rPr>
          <w:lang w:val="en-GB"/>
        </w:rPr>
        <w:t xml:space="preserve">to </w:t>
      </w:r>
      <w:r w:rsidR="000D5CA3" w:rsidRPr="007A0CBF">
        <w:rPr>
          <w:lang w:val="en-GB"/>
        </w:rPr>
        <w:t xml:space="preserve">exchange business documents </w:t>
      </w:r>
      <w:r w:rsidR="000D5CA3">
        <w:rPr>
          <w:lang w:val="en-GB"/>
        </w:rPr>
        <w:t xml:space="preserve">when </w:t>
      </w:r>
      <w:r w:rsidR="000D5CA3" w:rsidRPr="007A0CBF">
        <w:rPr>
          <w:lang w:val="en-GB"/>
        </w:rPr>
        <w:t xml:space="preserve">using </w:t>
      </w:r>
      <w:r w:rsidR="000D5CA3">
        <w:rPr>
          <w:lang w:val="en-GB"/>
        </w:rPr>
        <w:t xml:space="preserve">AS4 as message exchange protocol. </w:t>
      </w:r>
      <w:r w:rsidR="0023164C">
        <w:rPr>
          <w:lang w:val="en-GB"/>
        </w:rPr>
        <w:t>By specif</w:t>
      </w:r>
      <w:r w:rsidR="00275398">
        <w:rPr>
          <w:lang w:val="en-GB"/>
        </w:rPr>
        <w:t xml:space="preserve">ying how </w:t>
      </w:r>
      <w:r w:rsidR="00AE4B3C">
        <w:rPr>
          <w:lang w:val="en-GB"/>
        </w:rPr>
        <w:t xml:space="preserve">the </w:t>
      </w:r>
      <w:r w:rsidR="009821F0">
        <w:rPr>
          <w:lang w:val="en-GB"/>
        </w:rPr>
        <w:t xml:space="preserve">Access </w:t>
      </w:r>
      <w:r w:rsidR="00745E41">
        <w:rPr>
          <w:lang w:val="en-GB"/>
        </w:rPr>
        <w:t>P</w:t>
      </w:r>
      <w:r w:rsidR="00AE4B3C">
        <w:rPr>
          <w:lang w:val="en-GB"/>
        </w:rPr>
        <w:t>oint</w:t>
      </w:r>
      <w:r w:rsidR="00745E41">
        <w:rPr>
          <w:lang w:val="en-GB"/>
        </w:rPr>
        <w:t xml:space="preserve">s must create their P-Modes </w:t>
      </w:r>
      <w:r w:rsidR="00EF325A">
        <w:rPr>
          <w:lang w:val="en-GB"/>
        </w:rPr>
        <w:t xml:space="preserve">the interoperability in the PEPPOL eDelivery Network is ensured. </w:t>
      </w:r>
    </w:p>
    <w:p w14:paraId="1BC941C3" w14:textId="5F131181" w:rsidR="00C066F1" w:rsidRPr="00AE266A" w:rsidRDefault="00693F01" w:rsidP="00337EEE">
      <w:pPr>
        <w:rPr>
          <w:lang w:val="en-GB"/>
        </w:rPr>
      </w:pPr>
      <w:r>
        <w:rPr>
          <w:lang w:val="en-GB"/>
        </w:rPr>
        <w:t xml:space="preserve">For the specification </w:t>
      </w:r>
      <w:r w:rsidR="0033361F">
        <w:rPr>
          <w:lang w:val="en-GB"/>
        </w:rPr>
        <w:t xml:space="preserve">of the PEPPOL AS4 profile </w:t>
      </w:r>
      <w:r w:rsidR="00E95D40">
        <w:rPr>
          <w:lang w:val="en-GB"/>
        </w:rPr>
        <w:t xml:space="preserve">the </w:t>
      </w:r>
      <w:r w:rsidR="009821F0">
        <w:rPr>
          <w:lang w:val="en-GB"/>
        </w:rPr>
        <w:t xml:space="preserve">Access </w:t>
      </w:r>
      <w:r w:rsidR="00E95D40">
        <w:rPr>
          <w:lang w:val="en-GB"/>
        </w:rPr>
        <w:t xml:space="preserve">Point is considered as </w:t>
      </w:r>
      <w:r w:rsidR="00AE266A">
        <w:rPr>
          <w:lang w:val="en-GB"/>
        </w:rPr>
        <w:t xml:space="preserve">one, accepting and delivering business documents from/to the connected participants and exchanging them between </w:t>
      </w:r>
      <w:r w:rsidR="009821F0">
        <w:rPr>
          <w:lang w:val="en-GB"/>
        </w:rPr>
        <w:t xml:space="preserve">Access </w:t>
      </w:r>
      <w:r w:rsidR="00AE266A">
        <w:rPr>
          <w:lang w:val="en-GB"/>
        </w:rPr>
        <w:t>P</w:t>
      </w:r>
      <w:r w:rsidR="00AE4B3C">
        <w:rPr>
          <w:lang w:val="en-GB"/>
        </w:rPr>
        <w:t>oint</w:t>
      </w:r>
      <w:r w:rsidR="00AE266A">
        <w:rPr>
          <w:lang w:val="en-GB"/>
        </w:rPr>
        <w:t xml:space="preserve">s using AS4. </w:t>
      </w:r>
      <w:r w:rsidR="00B272E3" w:rsidRPr="007A0CBF">
        <w:rPr>
          <w:lang w:val="en-GB"/>
        </w:rPr>
        <w:t xml:space="preserve">How the MSH and the </w:t>
      </w:r>
      <w:r w:rsidR="00AE266A">
        <w:rPr>
          <w:lang w:val="en-GB"/>
        </w:rPr>
        <w:t xml:space="preserve">component(s) </w:t>
      </w:r>
      <w:r w:rsidR="0001284A">
        <w:rPr>
          <w:lang w:val="en-GB"/>
        </w:rPr>
        <w:t xml:space="preserve">- </w:t>
      </w:r>
      <w:r w:rsidR="00B272E3" w:rsidRPr="007A0CBF">
        <w:rPr>
          <w:lang w:val="en-GB"/>
        </w:rPr>
        <w:t xml:space="preserve">containing the </w:t>
      </w:r>
      <w:r w:rsidR="00AE266A">
        <w:rPr>
          <w:lang w:val="en-GB"/>
        </w:rPr>
        <w:t>functionality to receive and deliver business document from and to the participants</w:t>
      </w:r>
      <w:r w:rsidR="0001284A">
        <w:rPr>
          <w:lang w:val="en-GB"/>
        </w:rPr>
        <w:t xml:space="preserve"> - </w:t>
      </w:r>
      <w:r w:rsidR="00B272E3" w:rsidRPr="007A0CBF">
        <w:rPr>
          <w:lang w:val="en-GB"/>
        </w:rPr>
        <w:t>are integrated</w:t>
      </w:r>
      <w:r w:rsidR="0001284A">
        <w:rPr>
          <w:lang w:val="en-GB"/>
        </w:rPr>
        <w:t>,</w:t>
      </w:r>
      <w:r w:rsidR="00B272E3" w:rsidRPr="007A0CBF">
        <w:rPr>
          <w:lang w:val="en-GB"/>
        </w:rPr>
        <w:t xml:space="preserve"> is out of scope for the </w:t>
      </w:r>
      <w:r w:rsidR="00AE266A">
        <w:rPr>
          <w:lang w:val="en-GB"/>
        </w:rPr>
        <w:t xml:space="preserve">PEPPOL AS4 profile </w:t>
      </w:r>
      <w:r w:rsidR="00B272E3" w:rsidRPr="007A0CBF">
        <w:rPr>
          <w:lang w:val="en-GB"/>
        </w:rPr>
        <w:t>and left up to the</w:t>
      </w:r>
      <w:r w:rsidR="00AE266A">
        <w:rPr>
          <w:lang w:val="en-GB"/>
        </w:rPr>
        <w:t xml:space="preserve"> </w:t>
      </w:r>
      <w:r w:rsidR="009821F0">
        <w:rPr>
          <w:lang w:val="en-GB"/>
        </w:rPr>
        <w:t xml:space="preserve">Access </w:t>
      </w:r>
      <w:r w:rsidR="00AE266A">
        <w:rPr>
          <w:lang w:val="en-GB"/>
        </w:rPr>
        <w:t>Point provider</w:t>
      </w:r>
      <w:r w:rsidR="00F833F9">
        <w:rPr>
          <w:lang w:val="en-GB"/>
        </w:rPr>
        <w:t>/implementer</w:t>
      </w:r>
      <w:r w:rsidR="00B272E3" w:rsidRPr="007A0CBF">
        <w:rPr>
          <w:lang w:val="en-GB"/>
        </w:rPr>
        <w:t>.</w:t>
      </w:r>
    </w:p>
    <w:p w14:paraId="12ECA2A5" w14:textId="79936CB5" w:rsidR="00AE266A" w:rsidRDefault="002607E8" w:rsidP="00633EBE">
      <w:pPr>
        <w:keepNext/>
        <w:jc w:val="center"/>
      </w:pPr>
      <w:r w:rsidRPr="00FA3861">
        <w:rPr>
          <w:noProof/>
        </w:rPr>
        <w:drawing>
          <wp:inline distT="0" distB="0" distL="0" distR="0" wp14:anchorId="25C8BEDC" wp14:editId="214EB85E">
            <wp:extent cx="6362065" cy="12820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print"/>
                    <a:stretch>
                      <a:fillRect/>
                    </a:stretch>
                  </pic:blipFill>
                  <pic:spPr>
                    <a:xfrm>
                      <a:off x="0" y="0"/>
                      <a:ext cx="6362065" cy="1282065"/>
                    </a:xfrm>
                    <a:prstGeom prst="rect">
                      <a:avLst/>
                    </a:prstGeom>
                  </pic:spPr>
                </pic:pic>
              </a:graphicData>
            </a:graphic>
          </wp:inline>
        </w:drawing>
      </w:r>
    </w:p>
    <w:p w14:paraId="1B284E63" w14:textId="2966E744" w:rsidR="00C401C9" w:rsidRDefault="00AE266A" w:rsidP="009C78EA">
      <w:pPr>
        <w:pStyle w:val="Caption"/>
        <w:jc w:val="center"/>
      </w:pPr>
      <w:r>
        <w:t xml:space="preserve">Figure </w:t>
      </w:r>
      <w:fldSimple w:instr=" SEQ Figure \* ARABIC ">
        <w:r w:rsidR="0098376A">
          <w:rPr>
            <w:noProof/>
          </w:rPr>
          <w:t>4</w:t>
        </w:r>
      </w:fldSimple>
      <w:r w:rsidR="00F833F9">
        <w:rPr>
          <w:noProof/>
        </w:rPr>
        <w:t>:</w:t>
      </w:r>
      <w:r>
        <w:t xml:space="preserve"> </w:t>
      </w:r>
      <w:r w:rsidR="007153B6">
        <w:t>T</w:t>
      </w:r>
      <w:r>
        <w:t xml:space="preserve">he scope of the PEPPOL AS4 profile </w:t>
      </w:r>
      <w:r w:rsidR="00F833F9">
        <w:t xml:space="preserve">is </w:t>
      </w:r>
      <w:r>
        <w:t xml:space="preserve">the </w:t>
      </w:r>
      <w:r w:rsidR="009821F0">
        <w:t xml:space="preserve">Access </w:t>
      </w:r>
      <w:r>
        <w:t>Points as a whole without looking at their internal structure.</w:t>
      </w:r>
    </w:p>
    <w:p w14:paraId="7453F983" w14:textId="29DC080E" w:rsidR="00C20699" w:rsidRPr="00AE266A" w:rsidRDefault="0045116A" w:rsidP="00A677F2">
      <w:fldSimple w:instr=" REF _Ref490476627 ">
        <w:r w:rsidR="0098376A">
          <w:t xml:space="preserve">Figure </w:t>
        </w:r>
        <w:r w:rsidR="0098376A">
          <w:rPr>
            <w:noProof/>
          </w:rPr>
          <w:t>5</w:t>
        </w:r>
      </w:fldSimple>
      <w:r w:rsidR="00EC5C2D">
        <w:t xml:space="preserve"> </w:t>
      </w:r>
      <w:r w:rsidR="00EA102A">
        <w:t>shows a</w:t>
      </w:r>
      <w:r w:rsidR="00F833F9">
        <w:t>n</w:t>
      </w:r>
      <w:r w:rsidR="00EA102A">
        <w:t xml:space="preserve"> </w:t>
      </w:r>
      <w:r w:rsidR="00F833F9">
        <w:t xml:space="preserve">example </w:t>
      </w:r>
      <w:r w:rsidR="00EA102A">
        <w:t xml:space="preserve">workflow in the PEPPOL eDelivery Network to </w:t>
      </w:r>
      <w:r w:rsidR="00717D14">
        <w:t xml:space="preserve">setup and execute the exchange of business documents between participants. </w:t>
      </w:r>
      <w:r w:rsidR="00DB7F81">
        <w:t xml:space="preserve">It starts with the participant able to receive a business document to register this new capability at their selected </w:t>
      </w:r>
      <w:r w:rsidR="009821F0">
        <w:t xml:space="preserve">Access </w:t>
      </w:r>
      <w:r w:rsidR="00F833F9">
        <w:t xml:space="preserve">Point </w:t>
      </w:r>
      <w:r w:rsidR="00DB7F81">
        <w:t>provider</w:t>
      </w:r>
      <w:r w:rsidR="009A6507">
        <w:t xml:space="preserve"> (1)</w:t>
      </w:r>
      <w:r w:rsidR="00DB7F81">
        <w:t xml:space="preserve">. </w:t>
      </w:r>
      <w:r w:rsidR="004C0578">
        <w:t xml:space="preserve">The </w:t>
      </w:r>
      <w:r w:rsidR="00F833F9">
        <w:t xml:space="preserve">provider </w:t>
      </w:r>
      <w:r w:rsidR="004C0578">
        <w:t xml:space="preserve">will then register this new </w:t>
      </w:r>
      <w:r w:rsidR="009A6507">
        <w:t xml:space="preserve">document in the SMP (2) so </w:t>
      </w:r>
      <w:r w:rsidR="00F833F9">
        <w:t xml:space="preserve">that </w:t>
      </w:r>
      <w:r w:rsidR="009A6507">
        <w:t xml:space="preserve">other </w:t>
      </w:r>
      <w:r w:rsidR="009821F0">
        <w:t xml:space="preserve">Access </w:t>
      </w:r>
      <w:r w:rsidR="009A6507">
        <w:t xml:space="preserve">Points are able to setup their messaging configuration to send these documents to the recipient’s </w:t>
      </w:r>
      <w:r w:rsidR="009821F0">
        <w:t xml:space="preserve">Access </w:t>
      </w:r>
      <w:r w:rsidR="009A6507">
        <w:t xml:space="preserve">Point. </w:t>
      </w:r>
      <w:r w:rsidR="00276682">
        <w:t xml:space="preserve">Furthermore, the </w:t>
      </w:r>
      <w:r w:rsidR="00633EBE">
        <w:t>Access Point</w:t>
      </w:r>
      <w:r w:rsidR="00276682">
        <w:t xml:space="preserve"> needs to ensure a P-Mode </w:t>
      </w:r>
      <w:r w:rsidR="0001284A">
        <w:t xml:space="preserve">is </w:t>
      </w:r>
      <w:r w:rsidR="00276682">
        <w:t>configured so it can receive the new business document on behalf of the participant (3). When these steps have been performed the participant is successfully connected to the network and able to receive the business document from any other participant.</w:t>
      </w:r>
    </w:p>
    <w:p w14:paraId="549816B7" w14:textId="77777777" w:rsidR="00B43502" w:rsidRDefault="000B37AC" w:rsidP="00A677F2">
      <w:r>
        <w:t xml:space="preserve">On the sending side the process starts with the participant submitting the business document it wants to send </w:t>
      </w:r>
      <w:r w:rsidR="00E01B32">
        <w:t xml:space="preserve">to </w:t>
      </w:r>
      <w:r w:rsidR="00133688">
        <w:t xml:space="preserve">its </w:t>
      </w:r>
      <w:r w:rsidR="009821F0">
        <w:t xml:space="preserve">Access </w:t>
      </w:r>
      <w:r w:rsidR="00133688">
        <w:t>Point</w:t>
      </w:r>
      <w:r w:rsidR="00D241BA">
        <w:t xml:space="preserve"> (4)</w:t>
      </w:r>
      <w:r w:rsidR="00F833F9">
        <w:rPr>
          <w:rStyle w:val="FootnoteReference"/>
        </w:rPr>
        <w:footnoteReference w:id="2"/>
      </w:r>
      <w:r w:rsidR="00133688">
        <w:t>.</w:t>
      </w:r>
      <w:r w:rsidR="00F833F9">
        <w:t xml:space="preserve"> </w:t>
      </w:r>
      <w:r w:rsidR="00D241BA">
        <w:t xml:space="preserve">After receiving the business document from the participant the sender’s </w:t>
      </w:r>
      <w:r w:rsidR="009821F0">
        <w:t xml:space="preserve">Access </w:t>
      </w:r>
      <w:r w:rsidR="00D241BA">
        <w:t xml:space="preserve">Point will use the </w:t>
      </w:r>
      <w:r w:rsidR="00F833F9">
        <w:t xml:space="preserve">DNS </w:t>
      </w:r>
      <w:r w:rsidR="00D241BA">
        <w:t xml:space="preserve">to determine which SMP server provides the metadata needed to setup the message exchange with the </w:t>
      </w:r>
      <w:r w:rsidR="009821F0">
        <w:t xml:space="preserve">Access </w:t>
      </w:r>
      <w:r w:rsidR="00D241BA">
        <w:t>Point of the recipient (5)</w:t>
      </w:r>
      <w:r w:rsidR="0001284A">
        <w:t xml:space="preserve"> and (6)</w:t>
      </w:r>
      <w:r w:rsidR="00D241BA">
        <w:t xml:space="preserve">. </w:t>
      </w:r>
      <w:r w:rsidR="00511AB6">
        <w:t xml:space="preserve">The next step is to query the SMP server for the metadata applicable to the business document to exchange (7) and use the SMP result </w:t>
      </w:r>
      <w:r w:rsidR="00F833F9">
        <w:t xml:space="preserve">(8) </w:t>
      </w:r>
      <w:r w:rsidR="00511AB6">
        <w:t>to create the correct P-Mode</w:t>
      </w:r>
      <w:r w:rsidR="00F833F9">
        <w:t xml:space="preserve"> (configure the </w:t>
      </w:r>
      <w:r w:rsidR="00633EBE">
        <w:t>Access Point</w:t>
      </w:r>
      <w:r w:rsidR="00F833F9">
        <w:t xml:space="preserve">) </w:t>
      </w:r>
      <w:r w:rsidR="00511AB6">
        <w:t xml:space="preserve">for sending the document to the recipient’s </w:t>
      </w:r>
      <w:r w:rsidR="009821F0">
        <w:t xml:space="preserve">Access </w:t>
      </w:r>
      <w:r w:rsidR="00511AB6">
        <w:t xml:space="preserve">Point (9). At this point the message exchange can be executed between the two </w:t>
      </w:r>
      <w:r w:rsidR="009821F0">
        <w:t xml:space="preserve">Access </w:t>
      </w:r>
      <w:r w:rsidR="00511AB6">
        <w:t xml:space="preserve">Point (10, 12). </w:t>
      </w:r>
      <w:r w:rsidR="00B43502">
        <w:t xml:space="preserve">As a last step in the message exchange the sending </w:t>
      </w:r>
      <w:r w:rsidR="009821F0">
        <w:t xml:space="preserve">Access </w:t>
      </w:r>
      <w:r w:rsidR="00B43502">
        <w:t xml:space="preserve">Point </w:t>
      </w:r>
      <w:r w:rsidR="00815223">
        <w:t xml:space="preserve">informs the sender of the message about the result of the message </w:t>
      </w:r>
      <w:r w:rsidR="00815223">
        <w:lastRenderedPageBreak/>
        <w:t xml:space="preserve">exchange. </w:t>
      </w:r>
      <w:r w:rsidR="0032374F">
        <w:t xml:space="preserve">How the sender is informed is out of the scope of this profile. It can for example be done by sending </w:t>
      </w:r>
      <w:r w:rsidR="00B43502">
        <w:t xml:space="preserve">a notification to the </w:t>
      </w:r>
      <w:r w:rsidR="0032374F">
        <w:t xml:space="preserve">participant </w:t>
      </w:r>
      <w:r w:rsidR="00B43502">
        <w:t xml:space="preserve">(13). </w:t>
      </w:r>
    </w:p>
    <w:p w14:paraId="69AC5BB2" w14:textId="77777777" w:rsidR="00DE2795" w:rsidRDefault="004A6BF9" w:rsidP="00633EBE">
      <w:pPr>
        <w:keepNext/>
        <w:jc w:val="center"/>
      </w:pPr>
      <w:r>
        <w:rPr>
          <w:noProof/>
        </w:rPr>
        <w:drawing>
          <wp:inline distT="0" distB="0" distL="0" distR="0" wp14:anchorId="6403BBB3" wp14:editId="7E449BCA">
            <wp:extent cx="6188591" cy="4783667"/>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EPPOL AS4 msg exchange.png"/>
                    <pic:cNvPicPr/>
                  </pic:nvPicPr>
                  <pic:blipFill rotWithShape="1">
                    <a:blip r:embed="rId39" cstate="print">
                      <a:extLst>
                        <a:ext uri="{28A0092B-C50C-407E-A947-70E740481C1C}">
                          <a14:useLocalDpi xmlns:a14="http://schemas.microsoft.com/office/drawing/2010/main" val="0"/>
                        </a:ext>
                      </a:extLst>
                    </a:blip>
                    <a:srcRect r="2718" b="4549"/>
                    <a:stretch/>
                  </pic:blipFill>
                  <pic:spPr bwMode="auto">
                    <a:xfrm>
                      <a:off x="0" y="0"/>
                      <a:ext cx="6189133" cy="4784086"/>
                    </a:xfrm>
                    <a:prstGeom prst="rect">
                      <a:avLst/>
                    </a:prstGeom>
                    <a:ln>
                      <a:noFill/>
                    </a:ln>
                    <a:extLst>
                      <a:ext uri="{53640926-AAD7-44D8-BBD7-CCE9431645EC}">
                        <a14:shadowObscured xmlns:a14="http://schemas.microsoft.com/office/drawing/2010/main"/>
                      </a:ext>
                    </a:extLst>
                  </pic:spPr>
                </pic:pic>
              </a:graphicData>
            </a:graphic>
          </wp:inline>
        </w:drawing>
      </w:r>
    </w:p>
    <w:p w14:paraId="1446A71D" w14:textId="792DBDDA" w:rsidR="00C401C9" w:rsidRDefault="00DE2795" w:rsidP="009C78EA">
      <w:pPr>
        <w:pStyle w:val="Caption"/>
        <w:jc w:val="center"/>
      </w:pPr>
      <w:bookmarkStart w:id="41" w:name="_Ref490476627"/>
      <w:r>
        <w:t xml:space="preserve">Figure </w:t>
      </w:r>
      <w:fldSimple w:instr=" SEQ Figure \* ARABIC ">
        <w:r w:rsidR="0098376A">
          <w:rPr>
            <w:noProof/>
          </w:rPr>
          <w:t>5</w:t>
        </w:r>
      </w:fldSimple>
      <w:bookmarkEnd w:id="41"/>
      <w:r w:rsidR="00BB0398">
        <w:rPr>
          <w:noProof/>
        </w:rPr>
        <w:t>:</w:t>
      </w:r>
      <w:r>
        <w:t xml:space="preserve"> </w:t>
      </w:r>
      <w:r w:rsidR="004A6BF9">
        <w:t>S</w:t>
      </w:r>
      <w:r w:rsidR="00BB0398">
        <w:t xml:space="preserve">equence </w:t>
      </w:r>
      <w:r>
        <w:t>diagram of a typical workflow for a message exchange in the PEPPOL eDelivery Network.</w:t>
      </w:r>
    </w:p>
    <w:p w14:paraId="7585C924" w14:textId="77777777" w:rsidR="00B43502" w:rsidRDefault="00B43502">
      <w:pPr>
        <w:rPr>
          <w:rFonts w:asciiTheme="majorHAnsi" w:eastAsia="Arial" w:hAnsiTheme="majorHAnsi" w:cstheme="majorBidi"/>
          <w:b/>
          <w:bCs/>
          <w:color w:val="365F91" w:themeColor="accent1" w:themeShade="BF"/>
          <w:spacing w:val="1"/>
          <w:sz w:val="28"/>
          <w:szCs w:val="28"/>
        </w:rPr>
      </w:pPr>
      <w:r>
        <w:t xml:space="preserve">Note that in the diagram presented here the business document is delivered to the recipient (11) before the AS4 Receipt is sent back to the sender’s </w:t>
      </w:r>
      <w:r w:rsidR="009821F0">
        <w:t xml:space="preserve">Access </w:t>
      </w:r>
      <w:r>
        <w:t xml:space="preserve">Point (12) but that this is not required by neither </w:t>
      </w:r>
      <w:fldSimple w:instr=" REF AS4 ">
        <w:r w:rsidR="0098376A" w:rsidRPr="00CB5891">
          <w:rPr>
            <w:b/>
            <w:bCs/>
          </w:rPr>
          <w:t>[AS4-Profile]</w:t>
        </w:r>
      </w:fldSimple>
      <w:r>
        <w:t xml:space="preserve"> </w:t>
      </w:r>
      <w:r w:rsidR="00A65EBB">
        <w:t>n</w:t>
      </w:r>
      <w:r>
        <w:t>or this profile</w:t>
      </w:r>
      <w:r w:rsidR="00A65EBB">
        <w:t>. A</w:t>
      </w:r>
      <w:r>
        <w:t xml:space="preserve">s in the four-corner model the </w:t>
      </w:r>
      <w:r w:rsidR="009821F0">
        <w:t xml:space="preserve">Access </w:t>
      </w:r>
      <w:r>
        <w:t xml:space="preserve">Point provider is </w:t>
      </w:r>
      <w:r w:rsidR="00A65EBB">
        <w:t xml:space="preserve">however </w:t>
      </w:r>
      <w:r>
        <w:t xml:space="preserve">assumed to be acting on behalf of its connected participants and the business document </w:t>
      </w:r>
      <w:r w:rsidR="00A65EBB">
        <w:t xml:space="preserve">is still </w:t>
      </w:r>
      <w:r>
        <w:t xml:space="preserve">considered to be delivered to the participant when it is successfully received by the </w:t>
      </w:r>
      <w:r w:rsidR="009821F0">
        <w:t xml:space="preserve">Access </w:t>
      </w:r>
      <w:r>
        <w:t xml:space="preserve">Point. </w:t>
      </w:r>
      <w:r w:rsidR="00F333CC" w:rsidRPr="00F333CC">
        <w:t xml:space="preserve">See also section </w:t>
      </w:r>
      <w:fldSimple w:instr=" REF _Ref494120949 \r  \* MERGEFORMAT ">
        <w:r w:rsidR="0098376A">
          <w:t>3.5</w:t>
        </w:r>
      </w:fldSimple>
      <w:r w:rsidRPr="00F333CC">
        <w:t xml:space="preserve"> of this profile for more information on the semantics of the AS4 Receipt.</w:t>
      </w:r>
      <w:r>
        <w:br w:type="page"/>
      </w:r>
    </w:p>
    <w:p w14:paraId="28826077" w14:textId="77777777" w:rsidR="00DF04D2" w:rsidRDefault="00E11039" w:rsidP="00124EC2">
      <w:pPr>
        <w:pStyle w:val="Heading1"/>
      </w:pPr>
      <w:bookmarkStart w:id="42" w:name="_Toc500061988"/>
      <w:r>
        <w:lastRenderedPageBreak/>
        <w:t>S</w:t>
      </w:r>
      <w:r>
        <w:rPr>
          <w:spacing w:val="-1"/>
        </w:rPr>
        <w:t>p</w:t>
      </w:r>
      <w:r>
        <w:t>ecif</w:t>
      </w:r>
      <w:r>
        <w:rPr>
          <w:spacing w:val="-1"/>
        </w:rPr>
        <w:t>i</w:t>
      </w:r>
      <w:r>
        <w:t>cati</w:t>
      </w:r>
      <w:r>
        <w:rPr>
          <w:spacing w:val="-1"/>
        </w:rPr>
        <w:t>o</w:t>
      </w:r>
      <w:r>
        <w:t>n</w:t>
      </w:r>
      <w:r>
        <w:rPr>
          <w:spacing w:val="-2"/>
        </w:rPr>
        <w:t xml:space="preserve"> </w:t>
      </w:r>
      <w:r>
        <w:t>Pr</w:t>
      </w:r>
      <w:r>
        <w:rPr>
          <w:spacing w:val="-1"/>
        </w:rPr>
        <w:t>o</w:t>
      </w:r>
      <w:r>
        <w:rPr>
          <w:spacing w:val="-2"/>
        </w:rPr>
        <w:t>f</w:t>
      </w:r>
      <w:r>
        <w:t>ile</w:t>
      </w:r>
      <w:r>
        <w:rPr>
          <w:spacing w:val="-1"/>
        </w:rPr>
        <w:t xml:space="preserve"> D</w:t>
      </w:r>
      <w:r>
        <w:t>et</w:t>
      </w:r>
      <w:r>
        <w:rPr>
          <w:spacing w:val="-3"/>
        </w:rPr>
        <w:t>a</w:t>
      </w:r>
      <w:r>
        <w:t>ils</w:t>
      </w:r>
      <w:bookmarkEnd w:id="42"/>
    </w:p>
    <w:p w14:paraId="2CBB8EC5" w14:textId="77777777" w:rsidR="00D5326F" w:rsidRDefault="00D5326F" w:rsidP="008E4612">
      <w:pPr>
        <w:pStyle w:val="Heading2"/>
      </w:pPr>
      <w:bookmarkStart w:id="43" w:name="_Toc500061989"/>
      <w:r>
        <w:t>Baseline</w:t>
      </w:r>
      <w:bookmarkEnd w:id="43"/>
    </w:p>
    <w:p w14:paraId="3260F7BB" w14:textId="77777777" w:rsidR="00D5326F" w:rsidRPr="00D5326F" w:rsidRDefault="00F47805" w:rsidP="00D5326F">
      <w:r>
        <w:t>Th</w:t>
      </w:r>
      <w:r w:rsidR="0015631A">
        <w:t>e PEPPOL AS4</w:t>
      </w:r>
      <w:r>
        <w:t xml:space="preserve"> profile is based on </w:t>
      </w:r>
      <w:r w:rsidR="0025143F">
        <w:fldChar w:fldCharType="begin"/>
      </w:r>
      <w:r>
        <w:instrText xml:space="preserve"> REF eSENS_AS4 \h </w:instrText>
      </w:r>
      <w:r w:rsidR="0025143F">
        <w:fldChar w:fldCharType="separate"/>
      </w:r>
      <w:r w:rsidR="0098376A" w:rsidRPr="0053031D">
        <w:rPr>
          <w:b/>
        </w:rPr>
        <w:t>[eSENS-AS4]</w:t>
      </w:r>
      <w:r w:rsidR="0025143F">
        <w:fldChar w:fldCharType="end"/>
      </w:r>
      <w:r>
        <w:t xml:space="preserve"> which was developed and tested in a 4-corner model by the e-SENS project. </w:t>
      </w:r>
      <w:r w:rsidR="0015631A">
        <w:t xml:space="preserve">This means it will use the same profile settings </w:t>
      </w:r>
      <w:r w:rsidR="00890E46">
        <w:t xml:space="preserve">where applicable and define specific settings when required for use in the PEPPOL eDelivery Network. </w:t>
      </w:r>
      <w:r w:rsidR="00AD4A25">
        <w:br/>
      </w:r>
      <w:r w:rsidR="00F80EDC">
        <w:t>The</w:t>
      </w:r>
      <w:r w:rsidR="00890E46">
        <w:t>refore, the</w:t>
      </w:r>
      <w:r w:rsidR="00F80EDC">
        <w:t xml:space="preserve"> normative baseline of this profile is the </w:t>
      </w:r>
      <w:r w:rsidR="00F80EDC" w:rsidRPr="00B80CA9">
        <w:rPr>
          <w:i/>
        </w:rPr>
        <w:t>AS4 ebHandler Conformance Clause</w:t>
      </w:r>
      <w:r w:rsidR="00F80EDC">
        <w:t xml:space="preserve"> as specified in section 6.1 of </w:t>
      </w:r>
      <w:r w:rsidR="0025143F">
        <w:fldChar w:fldCharType="begin"/>
      </w:r>
      <w:r w:rsidR="00F80EDC">
        <w:instrText xml:space="preserve"> REF AS4 \h </w:instrText>
      </w:r>
      <w:r w:rsidR="0025143F">
        <w:fldChar w:fldCharType="separate"/>
      </w:r>
      <w:r w:rsidR="0098376A" w:rsidRPr="00CB5891">
        <w:rPr>
          <w:b/>
          <w:bCs/>
        </w:rPr>
        <w:t>[AS4-Profile]</w:t>
      </w:r>
      <w:r w:rsidR="0025143F">
        <w:fldChar w:fldCharType="end"/>
      </w:r>
      <w:r w:rsidR="00F80EDC">
        <w:t xml:space="preserve">. </w:t>
      </w:r>
      <w:r w:rsidR="00AD4A25">
        <w:t xml:space="preserve">This conformance clause includes required support for both the Push and Pull message exchange patterns, but as only the One-Way Push message exchange pattern is used in the PEPPOL eDelivery Network, these requirements are relaxed and </w:t>
      </w:r>
      <w:r w:rsidR="009821F0">
        <w:t xml:space="preserve">Access </w:t>
      </w:r>
      <w:r w:rsidR="00AD4A25">
        <w:t>Points are NOT REQUIRED to support the One-Way Pull pattern.</w:t>
      </w:r>
    </w:p>
    <w:p w14:paraId="4D0C8472" w14:textId="77777777" w:rsidR="00FB133A" w:rsidRDefault="000D32EF" w:rsidP="008E4612">
      <w:pPr>
        <w:pStyle w:val="Heading2"/>
      </w:pPr>
      <w:bookmarkStart w:id="44" w:name="_Toc500061990"/>
      <w:r>
        <w:t>Message packaging</w:t>
      </w:r>
      <w:bookmarkEnd w:id="44"/>
    </w:p>
    <w:p w14:paraId="7441D623" w14:textId="77777777" w:rsidR="004E7F00" w:rsidRDefault="00565D9A" w:rsidP="004E7F00">
      <w:r>
        <w:t xml:space="preserve">As defined in section 5 of </w:t>
      </w:r>
      <w:r w:rsidR="0025143F">
        <w:fldChar w:fldCharType="begin"/>
      </w:r>
      <w:r>
        <w:instrText xml:space="preserve"> REF ebMS3CORE \h </w:instrText>
      </w:r>
      <w:r w:rsidR="0025143F">
        <w:fldChar w:fldCharType="separate"/>
      </w:r>
      <w:r w:rsidR="0098376A" w:rsidRPr="00CB5891">
        <w:rPr>
          <w:b/>
          <w:bCs/>
        </w:rPr>
        <w:t>[ebMS3CORE]</w:t>
      </w:r>
      <w:r w:rsidR="0025143F">
        <w:fldChar w:fldCharType="end"/>
      </w:r>
      <w:r>
        <w:t xml:space="preserve"> the payloads of an ebMS </w:t>
      </w:r>
      <w:r w:rsidR="000D32EF">
        <w:t>User M</w:t>
      </w:r>
      <w:r>
        <w:t xml:space="preserve">essage may be contained in either the </w:t>
      </w:r>
      <w:r w:rsidR="00633EBE">
        <w:t>SOAP</w:t>
      </w:r>
      <w:r>
        <w:t xml:space="preserve"> Body or separate MIME attachments</w:t>
      </w:r>
      <w:r w:rsidR="00393EA4">
        <w:rPr>
          <w:rStyle w:val="FootnoteReference"/>
        </w:rPr>
        <w:footnoteReference w:id="3"/>
      </w:r>
      <w:r>
        <w:t xml:space="preserve">. </w:t>
      </w:r>
      <w:r w:rsidR="000D32EF">
        <w:t>Since this profile h</w:t>
      </w:r>
      <w:r w:rsidR="004E7F00">
        <w:t xml:space="preserve">owever uses the AS4 Compression Feature </w:t>
      </w:r>
      <w:r w:rsidR="004B4845">
        <w:t xml:space="preserve">(see below) </w:t>
      </w:r>
      <w:r w:rsidR="004E7F00">
        <w:t xml:space="preserve">which applies only to payloads packaged in attachments the </w:t>
      </w:r>
      <w:r w:rsidR="00633EBE">
        <w:t>Access Point</w:t>
      </w:r>
      <w:r w:rsidR="004E7F00">
        <w:t xml:space="preserve"> MUST include all payloads as MIME attachments. </w:t>
      </w:r>
    </w:p>
    <w:p w14:paraId="1CC0FCEB" w14:textId="77777777" w:rsidR="002607E8" w:rsidRDefault="001E0690" w:rsidP="00FA3861">
      <w:pPr>
        <w:ind w:left="720"/>
      </w:pPr>
      <w:r>
        <w:t xml:space="preserve">NOTE: When sending large messages an Access Point MAY use the http chunked transfer encoding to enable more streamlined processing. As specified in section 4.1 of </w:t>
      </w:r>
      <w:r w:rsidR="002B0F06">
        <w:fldChar w:fldCharType="begin"/>
      </w:r>
      <w:r w:rsidR="002B0F06">
        <w:instrText xml:space="preserve"> REF RFC7230 \h </w:instrText>
      </w:r>
      <w:r w:rsidR="002B0F06">
        <w:fldChar w:fldCharType="separate"/>
      </w:r>
      <w:r w:rsidR="0098376A">
        <w:rPr>
          <w:b/>
        </w:rPr>
        <w:t>[RFC7230]</w:t>
      </w:r>
      <w:r w:rsidR="002B0F06">
        <w:fldChar w:fldCharType="end"/>
      </w:r>
      <w:r>
        <w:t xml:space="preserve"> Access Points MUST support this encoding when receiving messages.</w:t>
      </w:r>
    </w:p>
    <w:p w14:paraId="2E6C8042" w14:textId="609BD24E" w:rsidR="003C6667" w:rsidRDefault="00410290" w:rsidP="00410290">
      <w:r>
        <w:t xml:space="preserve">The “Content-Disposition” MIME header as described in section 5.1.9 of </w:t>
      </w:r>
      <w:r w:rsidR="0025143F">
        <w:fldChar w:fldCharType="begin"/>
      </w:r>
      <w:r>
        <w:instrText xml:space="preserve"> REF AS4 \h </w:instrText>
      </w:r>
      <w:r w:rsidR="0025143F">
        <w:fldChar w:fldCharType="separate"/>
      </w:r>
      <w:r w:rsidR="0098376A" w:rsidRPr="00CB5891">
        <w:rPr>
          <w:b/>
          <w:bCs/>
        </w:rPr>
        <w:t>[AS4-Profile]</w:t>
      </w:r>
      <w:r w:rsidR="0025143F">
        <w:fldChar w:fldCharType="end"/>
      </w:r>
      <w:r>
        <w:t xml:space="preserve"> SHALL NOT be used to exchange the filename of an attached payload. </w:t>
      </w:r>
      <w:r w:rsidR="00B331BC">
        <w:t>If the</w:t>
      </w:r>
      <w:r w:rsidR="00AA76ED">
        <w:t xml:space="preserve"> exchanged</w:t>
      </w:r>
      <w:r w:rsidR="00B331BC">
        <w:t xml:space="preserve"> business document consists of multiple parts that </w:t>
      </w:r>
      <w:r w:rsidR="006F693F">
        <w:t xml:space="preserve">need to </w:t>
      </w:r>
      <w:r w:rsidR="002B0F06">
        <w:t xml:space="preserve">be </w:t>
      </w:r>
      <w:r w:rsidR="00E771EC">
        <w:t>identifiable</w:t>
      </w:r>
      <w:r w:rsidR="00AA76ED">
        <w:t xml:space="preserve"> to enable cross referencing between parts a </w:t>
      </w:r>
      <w:r w:rsidR="00AA76ED" w:rsidRPr="00124EC2">
        <w:rPr>
          <w:i/>
        </w:rPr>
        <w:t>Part Property</w:t>
      </w:r>
      <w:r w:rsidR="00AA76ED">
        <w:t xml:space="preserve"> </w:t>
      </w:r>
      <w:r w:rsidR="003C6667">
        <w:t xml:space="preserve">with name </w:t>
      </w:r>
      <w:r w:rsidR="003C6667" w:rsidRPr="00124EC2">
        <w:rPr>
          <w:i/>
        </w:rPr>
        <w:t>PartId</w:t>
      </w:r>
      <w:r w:rsidR="003C6667">
        <w:t xml:space="preserve"> </w:t>
      </w:r>
      <w:r w:rsidR="00AA76ED">
        <w:t>MUST be used</w:t>
      </w:r>
      <w:r w:rsidR="00BC6D96">
        <w:t xml:space="preserve"> (see also issue 52 registered with the OASIS ebMS TC)</w:t>
      </w:r>
      <w:r w:rsidR="00AA76ED">
        <w:t>.</w:t>
      </w:r>
      <w:r w:rsidR="003C6667">
        <w:t xml:space="preserve"> The actual identifier must be provided by the application that composes the</w:t>
      </w:r>
      <w:r w:rsidR="0028181F">
        <w:t xml:space="preserve"> multi-part</w:t>
      </w:r>
      <w:r w:rsidR="003C6667">
        <w:t xml:space="preserve"> business document.</w:t>
      </w:r>
    </w:p>
    <w:p w14:paraId="13812E15" w14:textId="77777777" w:rsidR="00410290" w:rsidRDefault="003C6667" w:rsidP="00124EC2">
      <w:pPr>
        <w:ind w:left="720"/>
      </w:pPr>
      <w:r>
        <w:t>NOTE:</w:t>
      </w:r>
      <w:r w:rsidR="0061217B">
        <w:t xml:space="preserve"> </w:t>
      </w:r>
      <w:r>
        <w:t xml:space="preserve">This </w:t>
      </w:r>
      <w:r w:rsidR="00026F83">
        <w:t xml:space="preserve">does not </w:t>
      </w:r>
      <w:r w:rsidR="000C2477">
        <w:t xml:space="preserve">imply </w:t>
      </w:r>
      <w:r w:rsidR="007511DE">
        <w:t xml:space="preserve">that an </w:t>
      </w:r>
      <w:r w:rsidR="00633EBE">
        <w:t>Access Point</w:t>
      </w:r>
      <w:r w:rsidR="007511DE">
        <w:t xml:space="preserve"> cannot include this header in the MIME message, but only that it should not be used</w:t>
      </w:r>
      <w:r w:rsidR="006F693F">
        <w:t xml:space="preserve"> to identify the payload and a receiving Access Point MAY ignore the header.</w:t>
      </w:r>
    </w:p>
    <w:p w14:paraId="5DD1A7C1" w14:textId="4E17DF85" w:rsidR="00CC5EF4" w:rsidRPr="001B26B7" w:rsidRDefault="007C0CFF" w:rsidP="00CC5EF4">
      <w:r>
        <w:t xml:space="preserve">The AS4 Compression Feature as specified in section </w:t>
      </w:r>
      <w:r w:rsidR="006D3956">
        <w:t>3.1 of</w:t>
      </w:r>
      <w:r w:rsidR="0020089A">
        <w:t xml:space="preserve"> </w:t>
      </w:r>
      <w:r w:rsidR="0025143F">
        <w:fldChar w:fldCharType="begin"/>
      </w:r>
      <w:r w:rsidR="0020089A">
        <w:instrText xml:space="preserve"> REF AS4 \h </w:instrText>
      </w:r>
      <w:r w:rsidR="0025143F">
        <w:fldChar w:fldCharType="separate"/>
      </w:r>
      <w:r w:rsidR="0098376A" w:rsidRPr="00CB5891">
        <w:rPr>
          <w:b/>
          <w:bCs/>
        </w:rPr>
        <w:t>[AS4-Profile]</w:t>
      </w:r>
      <w:r w:rsidR="0025143F">
        <w:fldChar w:fldCharType="end"/>
      </w:r>
      <w:r w:rsidR="006D3956">
        <w:t xml:space="preserve"> MUS</w:t>
      </w:r>
      <w:r w:rsidR="0020089A">
        <w:t xml:space="preserve">T be </w:t>
      </w:r>
      <w:r w:rsidR="00CF1008">
        <w:t>supported and it is RECOMMENDED to be used</w:t>
      </w:r>
      <w:r w:rsidR="006D3956">
        <w:t xml:space="preserve">, i.e. </w:t>
      </w:r>
      <w:r w:rsidR="006D3956" w:rsidRPr="007C4ABA">
        <w:rPr>
          <w:b/>
        </w:rPr>
        <w:t>PMode[1].</w:t>
      </w:r>
      <w:r w:rsidR="00A9300F">
        <w:rPr>
          <w:b/>
        </w:rPr>
        <w:t xml:space="preserve"> </w:t>
      </w:r>
      <w:r w:rsidR="006D3956" w:rsidRPr="007C4ABA">
        <w:rPr>
          <w:b/>
        </w:rPr>
        <w:t>PayloadService.CompressionType</w:t>
      </w:r>
      <w:r w:rsidR="006D3956">
        <w:rPr>
          <w:b/>
        </w:rPr>
        <w:t xml:space="preserve"> </w:t>
      </w:r>
      <w:r w:rsidR="00CF1008">
        <w:t xml:space="preserve">SHOULD </w:t>
      </w:r>
      <w:r w:rsidR="006D3956">
        <w:t xml:space="preserve">be set to </w:t>
      </w:r>
      <w:r w:rsidR="006D3956" w:rsidRPr="001B26B7">
        <w:rPr>
          <w:i/>
        </w:rPr>
        <w:t>application/gzip</w:t>
      </w:r>
      <w:r w:rsidR="006D3956">
        <w:t xml:space="preserve">. </w:t>
      </w:r>
      <w:r w:rsidR="0020089A">
        <w:t xml:space="preserve">As described </w:t>
      </w:r>
      <w:r w:rsidR="006D3956">
        <w:t xml:space="preserve">in </w:t>
      </w:r>
      <w:r w:rsidR="0025143F">
        <w:fldChar w:fldCharType="begin"/>
      </w:r>
      <w:r w:rsidR="0020089A">
        <w:instrText xml:space="preserve"> REF AS4 \h </w:instrText>
      </w:r>
      <w:r w:rsidR="0025143F">
        <w:fldChar w:fldCharType="separate"/>
      </w:r>
      <w:r w:rsidR="0098376A" w:rsidRPr="00CB5891">
        <w:rPr>
          <w:b/>
          <w:bCs/>
        </w:rPr>
        <w:t>[AS4-Profile]</w:t>
      </w:r>
      <w:r w:rsidR="0025143F">
        <w:fldChar w:fldCharType="end"/>
      </w:r>
      <w:r w:rsidR="0020089A">
        <w:t xml:space="preserve"> it is not required to compress payloads that are already in a compressed format. This means that an </w:t>
      </w:r>
      <w:r w:rsidR="00633EBE">
        <w:t>Access Point</w:t>
      </w:r>
      <w:r w:rsidR="006D3956">
        <w:t xml:space="preserve"> MUST NOT reject a </w:t>
      </w:r>
      <w:r w:rsidR="0020089A">
        <w:t xml:space="preserve">received </w:t>
      </w:r>
      <w:r w:rsidR="006D3956">
        <w:t xml:space="preserve">message that contains uncompressed payloads even if </w:t>
      </w:r>
      <w:r w:rsidR="006D3956" w:rsidRPr="007C4ABA">
        <w:rPr>
          <w:b/>
        </w:rPr>
        <w:t>PMode[1].PayloadService.CompressionType</w:t>
      </w:r>
      <w:r w:rsidR="006D3956">
        <w:t xml:space="preserve"> has value </w:t>
      </w:r>
      <w:r w:rsidR="006D3956" w:rsidRPr="001B26B7">
        <w:rPr>
          <w:i/>
        </w:rPr>
        <w:t>application/gzip</w:t>
      </w:r>
      <w:r w:rsidR="006D3956">
        <w:t>.</w:t>
      </w:r>
      <w:r w:rsidR="008259C4">
        <w:t xml:space="preserve"> </w:t>
      </w:r>
      <w:r w:rsidR="00CC5EF4">
        <w:t>Because the payloads are already compressed ei</w:t>
      </w:r>
      <w:r w:rsidR="00F46D5F">
        <w:t>ther natively or using the AS4 C</w:t>
      </w:r>
      <w:r w:rsidR="00CC5EF4">
        <w:t xml:space="preserve">ompression </w:t>
      </w:r>
      <w:r w:rsidR="00F46D5F">
        <w:t>F</w:t>
      </w:r>
      <w:r w:rsidR="00CC5EF4">
        <w:t xml:space="preserve">eature the http compression encoding (see </w:t>
      </w:r>
      <w:r w:rsidR="0025143F">
        <w:fldChar w:fldCharType="begin"/>
      </w:r>
      <w:r w:rsidR="00CC5EF4">
        <w:instrText xml:space="preserve"> REF RFC7230 \h </w:instrText>
      </w:r>
      <w:r w:rsidR="0025143F">
        <w:fldChar w:fldCharType="separate"/>
      </w:r>
      <w:r w:rsidR="0098376A">
        <w:rPr>
          <w:b/>
        </w:rPr>
        <w:t>[RFC7230]</w:t>
      </w:r>
      <w:r w:rsidR="0025143F">
        <w:fldChar w:fldCharType="end"/>
      </w:r>
      <w:r w:rsidR="002B0F06">
        <w:t xml:space="preserve"> chapter 4.2</w:t>
      </w:r>
      <w:r w:rsidR="00CC5EF4">
        <w:t>) on the transport layer</w:t>
      </w:r>
      <w:r w:rsidR="00F46D5F">
        <w:t xml:space="preserve"> SHALL NOT be used</w:t>
      </w:r>
      <w:r w:rsidR="00CC5EF4">
        <w:t xml:space="preserve">. </w:t>
      </w:r>
    </w:p>
    <w:p w14:paraId="4F1D85EE" w14:textId="77777777" w:rsidR="00111AD2" w:rsidRDefault="00650B9D">
      <w:pPr>
        <w:pStyle w:val="Heading2"/>
      </w:pPr>
      <w:bookmarkStart w:id="45" w:name="_Toc500061991"/>
      <w:r>
        <w:lastRenderedPageBreak/>
        <w:t xml:space="preserve">ebMS </w:t>
      </w:r>
      <w:r w:rsidR="00AA6CB9">
        <w:t xml:space="preserve">User </w:t>
      </w:r>
      <w:r>
        <w:t>Messa</w:t>
      </w:r>
      <w:r w:rsidR="00AA6CB9">
        <w:t>ge metadata</w:t>
      </w:r>
      <w:bookmarkEnd w:id="45"/>
    </w:p>
    <w:p w14:paraId="3AA7EE1A" w14:textId="263A61A0" w:rsidR="002B0F06" w:rsidRDefault="008F6FCE">
      <w:pPr>
        <w:rPr>
          <w:lang w:val="en-GB"/>
        </w:rPr>
      </w:pPr>
      <w:r>
        <w:rPr>
          <w:lang w:val="en-GB"/>
        </w:rPr>
        <w:t>The message partition channel feature as defined in</w:t>
      </w:r>
      <w:r w:rsidR="00CA30B8">
        <w:rPr>
          <w:lang w:val="en-GB"/>
        </w:rPr>
        <w:t xml:space="preserve"> </w:t>
      </w:r>
      <w:r w:rsidR="0025143F">
        <w:rPr>
          <w:lang w:val="en-GB"/>
        </w:rPr>
        <w:fldChar w:fldCharType="begin"/>
      </w:r>
      <w:r w:rsidR="004D63F2">
        <w:rPr>
          <w:lang w:val="en-GB"/>
        </w:rPr>
        <w:instrText xml:space="preserve"> REF ebMS3CORE \h </w:instrText>
      </w:r>
      <w:r w:rsidR="0025143F">
        <w:rPr>
          <w:lang w:val="en-GB"/>
        </w:rPr>
      </w:r>
      <w:r w:rsidR="0025143F">
        <w:rPr>
          <w:lang w:val="en-GB"/>
        </w:rPr>
        <w:fldChar w:fldCharType="separate"/>
      </w:r>
      <w:r w:rsidR="0098376A" w:rsidRPr="00CB5891">
        <w:rPr>
          <w:b/>
          <w:bCs/>
        </w:rPr>
        <w:t>[ebMS3CORE]</w:t>
      </w:r>
      <w:r w:rsidR="0025143F">
        <w:rPr>
          <w:lang w:val="en-GB"/>
        </w:rPr>
        <w:fldChar w:fldCharType="end"/>
      </w:r>
      <w:r>
        <w:rPr>
          <w:lang w:val="en-GB"/>
        </w:rPr>
        <w:t xml:space="preserve"> is not needed for the message exchanges between the </w:t>
      </w:r>
      <w:r w:rsidR="009821F0">
        <w:rPr>
          <w:lang w:val="en-GB"/>
        </w:rPr>
        <w:t xml:space="preserve">Access </w:t>
      </w:r>
      <w:r>
        <w:rPr>
          <w:lang w:val="en-GB"/>
        </w:rPr>
        <w:t>Point</w:t>
      </w:r>
      <w:r w:rsidR="00990DD4">
        <w:rPr>
          <w:lang w:val="en-GB"/>
        </w:rPr>
        <w:t>s</w:t>
      </w:r>
      <w:r>
        <w:rPr>
          <w:lang w:val="en-GB"/>
        </w:rPr>
        <w:t xml:space="preserve"> in the PEPPOL eDelivery Network. Therefore the default MPC is used, i.e.</w:t>
      </w:r>
      <w:r w:rsidR="00DA3EC5" w:rsidRPr="00DA3EC5">
        <w:rPr>
          <w:lang w:val="en-GB"/>
        </w:rPr>
        <w:t xml:space="preserve"> </w:t>
      </w:r>
      <w:r w:rsidR="00DA3EC5" w:rsidRPr="00DA3EC5">
        <w:rPr>
          <w:b/>
          <w:lang w:val="en-GB"/>
        </w:rPr>
        <w:t>PMode[1].BusinessInfo.MPC</w:t>
      </w:r>
      <w:r w:rsidR="00DA3EC5" w:rsidRPr="00DA3EC5">
        <w:rPr>
          <w:lang w:val="en-GB"/>
        </w:rPr>
        <w:t xml:space="preserve"> MUST be set to</w:t>
      </w:r>
      <w:r w:rsidR="002B0F06">
        <w:rPr>
          <w:lang w:val="en-GB"/>
        </w:rPr>
        <w:t>:</w:t>
      </w:r>
    </w:p>
    <w:p w14:paraId="576631D6" w14:textId="28C005CD" w:rsidR="008F6FCE" w:rsidRDefault="00DA3EC5">
      <w:pPr>
        <w:rPr>
          <w:lang w:val="en-GB"/>
        </w:rPr>
      </w:pPr>
      <w:r w:rsidRPr="00DA3EC5">
        <w:rPr>
          <w:i/>
          <w:lang w:val="en-GB"/>
        </w:rPr>
        <w:t>http://docs.oasis-open.org/ebxml-msg/ebms/v3.0/ns/core/200704/defaultMPC</w:t>
      </w:r>
    </w:p>
    <w:p w14:paraId="0692C925" w14:textId="77777777" w:rsidR="00DA3EC5" w:rsidRPr="00DA3EC5" w:rsidRDefault="008F6FCE" w:rsidP="00633EBE">
      <w:pPr>
        <w:ind w:left="720"/>
        <w:rPr>
          <w:lang w:val="en-GB"/>
        </w:rPr>
      </w:pPr>
      <w:r>
        <w:rPr>
          <w:lang w:val="en-GB"/>
        </w:rPr>
        <w:t xml:space="preserve">NOTE: </w:t>
      </w:r>
      <w:r w:rsidR="00DA3EC5" w:rsidRPr="00DA3EC5">
        <w:rPr>
          <w:lang w:val="en-GB"/>
        </w:rPr>
        <w:t xml:space="preserve">Because the default MPC is used the </w:t>
      </w:r>
      <w:r w:rsidRPr="00633EBE">
        <w:rPr>
          <w:rFonts w:ascii="Courier New" w:hAnsi="Courier New" w:cs="Courier New"/>
          <w:sz w:val="21"/>
          <w:lang w:val="en-GB"/>
        </w:rPr>
        <w:t>eb3:UserMessage/@m</w:t>
      </w:r>
      <w:r w:rsidR="00DA3EC5" w:rsidRPr="00633EBE">
        <w:rPr>
          <w:rFonts w:ascii="Courier New" w:hAnsi="Courier New" w:cs="Courier New"/>
          <w:sz w:val="21"/>
          <w:lang w:val="en-GB"/>
        </w:rPr>
        <w:t>pc</w:t>
      </w:r>
      <w:r w:rsidR="00DA3EC5" w:rsidRPr="00633EBE">
        <w:rPr>
          <w:sz w:val="21"/>
          <w:lang w:val="en-GB"/>
        </w:rPr>
        <w:t xml:space="preserve"> </w:t>
      </w:r>
      <w:r w:rsidR="00DA3EC5" w:rsidRPr="00DA3EC5">
        <w:rPr>
          <w:lang w:val="en-GB"/>
        </w:rPr>
        <w:t>attribute MAY be omitted</w:t>
      </w:r>
      <w:r>
        <w:rPr>
          <w:lang w:val="en-GB"/>
        </w:rPr>
        <w:t xml:space="preserve"> in the ebMS message header</w:t>
      </w:r>
      <w:r w:rsidR="00DA3EC5" w:rsidRPr="00DA3EC5">
        <w:rPr>
          <w:lang w:val="en-GB"/>
        </w:rPr>
        <w:t>.</w:t>
      </w:r>
    </w:p>
    <w:p w14:paraId="483B4138" w14:textId="4493EF42" w:rsidR="00D17533" w:rsidRPr="00633EBE" w:rsidRDefault="0034793D" w:rsidP="008E4612">
      <w:pPr>
        <w:rPr>
          <w:i/>
          <w:lang w:val="en-GB"/>
        </w:rPr>
      </w:pPr>
      <w:r>
        <w:rPr>
          <w:lang w:val="en-GB"/>
        </w:rPr>
        <w:t xml:space="preserve">Because the AS4 User Message is only exchanged between the </w:t>
      </w:r>
      <w:r w:rsidR="009821F0">
        <w:rPr>
          <w:lang w:val="en-GB"/>
        </w:rPr>
        <w:t xml:space="preserve">Access </w:t>
      </w:r>
      <w:r>
        <w:rPr>
          <w:lang w:val="en-GB"/>
        </w:rPr>
        <w:t>Point</w:t>
      </w:r>
      <w:r w:rsidR="007317BA">
        <w:rPr>
          <w:lang w:val="en-GB"/>
        </w:rPr>
        <w:t>s</w:t>
      </w:r>
      <w:r>
        <w:rPr>
          <w:lang w:val="en-GB"/>
        </w:rPr>
        <w:t xml:space="preserve"> these should be identified as sender and receiver. </w:t>
      </w:r>
      <w:r w:rsidR="002902E9">
        <w:rPr>
          <w:lang w:val="en-GB"/>
        </w:rPr>
        <w:t xml:space="preserve">As in </w:t>
      </w:r>
      <w:r w:rsidR="0025143F">
        <w:rPr>
          <w:lang w:val="en-GB"/>
        </w:rPr>
        <w:fldChar w:fldCharType="begin"/>
      </w:r>
      <w:r w:rsidR="00381D85">
        <w:rPr>
          <w:lang w:val="en-GB"/>
        </w:rPr>
        <w:instrText xml:space="preserve"> REF PEPPOL_AS2 \h </w:instrText>
      </w:r>
      <w:r w:rsidR="0025143F">
        <w:rPr>
          <w:lang w:val="en-GB"/>
        </w:rPr>
      </w:r>
      <w:r w:rsidR="0025143F">
        <w:rPr>
          <w:lang w:val="en-GB"/>
        </w:rPr>
        <w:fldChar w:fldCharType="separate"/>
      </w:r>
      <w:r w:rsidR="0098376A">
        <w:rPr>
          <w:b/>
          <w:bCs/>
        </w:rPr>
        <w:t>[PEPPOL-AS2]</w:t>
      </w:r>
      <w:r w:rsidR="0025143F">
        <w:rPr>
          <w:lang w:val="en-GB"/>
        </w:rPr>
        <w:fldChar w:fldCharType="end"/>
      </w:r>
      <w:r w:rsidR="002902E9">
        <w:rPr>
          <w:lang w:val="en-GB"/>
        </w:rPr>
        <w:t xml:space="preserve"> </w:t>
      </w:r>
      <w:r w:rsidR="00272B54">
        <w:rPr>
          <w:lang w:val="en-GB"/>
        </w:rPr>
        <w:t>the</w:t>
      </w:r>
      <w:r w:rsidR="004844C9">
        <w:rPr>
          <w:lang w:val="en-GB"/>
        </w:rPr>
        <w:t xml:space="preserve"> </w:t>
      </w:r>
      <w:r w:rsidR="004844C9" w:rsidRPr="00633EBE">
        <w:rPr>
          <w:i/>
          <w:lang w:val="en-GB"/>
        </w:rPr>
        <w:t>Subject</w:t>
      </w:r>
      <w:r w:rsidR="00272B54">
        <w:rPr>
          <w:lang w:val="en-GB"/>
        </w:rPr>
        <w:t xml:space="preserve"> </w:t>
      </w:r>
      <w:r w:rsidR="005C603F" w:rsidRPr="00633EBE">
        <w:rPr>
          <w:i/>
          <w:lang w:val="en-GB"/>
        </w:rPr>
        <w:t>C</w:t>
      </w:r>
      <w:r w:rsidR="00761411" w:rsidRPr="00633EBE">
        <w:rPr>
          <w:i/>
          <w:lang w:val="en-GB"/>
        </w:rPr>
        <w:t>ommonName</w:t>
      </w:r>
      <w:r w:rsidR="00761411">
        <w:rPr>
          <w:lang w:val="en-GB"/>
        </w:rPr>
        <w:t xml:space="preserve"> (CNAME)</w:t>
      </w:r>
      <w:r w:rsidR="004844C9">
        <w:rPr>
          <w:lang w:val="en-GB"/>
        </w:rPr>
        <w:t xml:space="preserve"> </w:t>
      </w:r>
      <w:r w:rsidR="00DD6B57">
        <w:rPr>
          <w:lang w:val="en-GB"/>
        </w:rPr>
        <w:t xml:space="preserve">of the PEPPOL </w:t>
      </w:r>
      <w:r w:rsidR="009821F0">
        <w:rPr>
          <w:lang w:val="en-GB"/>
        </w:rPr>
        <w:t xml:space="preserve">Access </w:t>
      </w:r>
      <w:r w:rsidR="00633EBE">
        <w:rPr>
          <w:lang w:val="en-GB"/>
        </w:rPr>
        <w:t>Point</w:t>
      </w:r>
      <w:r w:rsidR="007662BE">
        <w:rPr>
          <w:lang w:val="en-GB"/>
        </w:rPr>
        <w:t xml:space="preserve"> </w:t>
      </w:r>
      <w:r w:rsidR="00DD6B57">
        <w:rPr>
          <w:lang w:val="en-GB"/>
        </w:rPr>
        <w:t xml:space="preserve">Certificate </w:t>
      </w:r>
      <w:r w:rsidR="00093ECB">
        <w:rPr>
          <w:lang w:val="en-GB"/>
        </w:rPr>
        <w:t xml:space="preserve">issued to the </w:t>
      </w:r>
      <w:r w:rsidR="009821F0">
        <w:rPr>
          <w:lang w:val="en-GB"/>
        </w:rPr>
        <w:t xml:space="preserve">Access </w:t>
      </w:r>
      <w:r w:rsidR="00093ECB">
        <w:rPr>
          <w:lang w:val="en-GB"/>
        </w:rPr>
        <w:t xml:space="preserve">Point is used as identifier. </w:t>
      </w:r>
      <w:r w:rsidR="004844C9">
        <w:rPr>
          <w:lang w:val="en-GB"/>
        </w:rPr>
        <w:br/>
      </w:r>
      <w:r w:rsidR="00083DEF">
        <w:rPr>
          <w:lang w:val="en-GB"/>
        </w:rPr>
        <w:t>T</w:t>
      </w:r>
      <w:r w:rsidR="004844C9">
        <w:rPr>
          <w:lang w:val="en-GB"/>
        </w:rPr>
        <w:t xml:space="preserve">he </w:t>
      </w:r>
      <w:r w:rsidR="004844C9" w:rsidRPr="00633EBE">
        <w:rPr>
          <w:i/>
          <w:lang w:val="en-GB"/>
        </w:rPr>
        <w:t xml:space="preserve">Sending </w:t>
      </w:r>
      <w:r w:rsidR="009821F0">
        <w:rPr>
          <w:lang w:val="en-GB"/>
        </w:rPr>
        <w:t xml:space="preserve">Access </w:t>
      </w:r>
      <w:r w:rsidR="004844C9" w:rsidRPr="004844C9">
        <w:rPr>
          <w:lang w:val="en-GB"/>
        </w:rPr>
        <w:t xml:space="preserve">Point </w:t>
      </w:r>
      <w:r w:rsidR="00083DEF">
        <w:rPr>
          <w:lang w:val="en-GB"/>
        </w:rPr>
        <w:t xml:space="preserve">MUST set both </w:t>
      </w:r>
      <w:r w:rsidR="004844C9">
        <w:rPr>
          <w:lang w:val="en-GB"/>
        </w:rPr>
        <w:t>the</w:t>
      </w:r>
      <w:r w:rsidR="00093ECB">
        <w:rPr>
          <w:lang w:val="en-GB"/>
        </w:rPr>
        <w:t xml:space="preserve"> </w:t>
      </w:r>
      <w:r w:rsidR="004844C9" w:rsidRPr="00633EBE">
        <w:rPr>
          <w:rFonts w:cs="Arial"/>
          <w:b/>
          <w:bCs/>
          <w:color w:val="000000"/>
          <w:szCs w:val="20"/>
        </w:rPr>
        <w:t>PMode.Initiator.Party</w:t>
      </w:r>
      <w:r w:rsidR="004844C9">
        <w:rPr>
          <w:rFonts w:cs="Arial"/>
          <w:b/>
          <w:bCs/>
          <w:color w:val="000000"/>
          <w:szCs w:val="20"/>
        </w:rPr>
        <w:t xml:space="preserve"> </w:t>
      </w:r>
      <w:r w:rsidR="008E75FE">
        <w:rPr>
          <w:rFonts w:cs="Arial"/>
          <w:bCs/>
          <w:color w:val="000000"/>
          <w:szCs w:val="20"/>
        </w:rPr>
        <w:t xml:space="preserve">and </w:t>
      </w:r>
      <w:r w:rsidR="008E75FE" w:rsidRPr="00633EBE">
        <w:rPr>
          <w:rFonts w:cs="Arial"/>
          <w:b/>
          <w:bCs/>
          <w:color w:val="000000"/>
          <w:szCs w:val="20"/>
        </w:rPr>
        <w:t>PMode.</w:t>
      </w:r>
      <w:r w:rsidR="008E75FE">
        <w:rPr>
          <w:rFonts w:cs="Arial"/>
          <w:b/>
          <w:bCs/>
          <w:color w:val="000000"/>
          <w:szCs w:val="20"/>
        </w:rPr>
        <w:t>Responder</w:t>
      </w:r>
      <w:r w:rsidR="008E75FE" w:rsidRPr="00633EBE">
        <w:rPr>
          <w:rFonts w:cs="Arial"/>
          <w:b/>
          <w:bCs/>
          <w:color w:val="000000"/>
          <w:szCs w:val="20"/>
        </w:rPr>
        <w:t>.Party</w:t>
      </w:r>
      <w:r w:rsidR="008E75FE">
        <w:rPr>
          <w:rFonts w:cs="Arial"/>
          <w:bCs/>
          <w:color w:val="000000"/>
          <w:szCs w:val="20"/>
        </w:rPr>
        <w:t xml:space="preserve"> </w:t>
      </w:r>
      <w:r w:rsidR="00083DEF">
        <w:rPr>
          <w:rFonts w:cs="Arial"/>
          <w:bCs/>
          <w:color w:val="000000"/>
          <w:szCs w:val="20"/>
        </w:rPr>
        <w:t xml:space="preserve">parameters and MUST use the certificate registered in the SMP for the AS4 endpoint of the </w:t>
      </w:r>
      <w:r w:rsidR="00083DEF">
        <w:rPr>
          <w:rFonts w:cs="Arial"/>
          <w:bCs/>
          <w:i/>
          <w:color w:val="000000"/>
          <w:szCs w:val="20"/>
        </w:rPr>
        <w:t xml:space="preserve">Receiving </w:t>
      </w:r>
      <w:r w:rsidR="009821F0">
        <w:rPr>
          <w:rFonts w:cs="Arial"/>
          <w:bCs/>
          <w:color w:val="000000"/>
          <w:szCs w:val="20"/>
        </w:rPr>
        <w:t xml:space="preserve">Access </w:t>
      </w:r>
      <w:r w:rsidR="00083DEF">
        <w:rPr>
          <w:rFonts w:cs="Arial"/>
          <w:bCs/>
          <w:color w:val="000000"/>
          <w:szCs w:val="20"/>
        </w:rPr>
        <w:t xml:space="preserve">Point </w:t>
      </w:r>
      <w:r w:rsidR="00083DEF" w:rsidRPr="00083DEF">
        <w:rPr>
          <w:rFonts w:cs="Arial"/>
          <w:bCs/>
          <w:color w:val="000000"/>
          <w:szCs w:val="20"/>
        </w:rPr>
        <w:t>(</w:t>
      </w:r>
      <w:r w:rsidR="00083DEF" w:rsidRPr="00633EBE">
        <w:rPr>
          <w:rFonts w:ascii="Courier New" w:hAnsi="Courier New" w:cs="Courier New"/>
          <w:sz w:val="20"/>
          <w:lang w:val="en-GB"/>
        </w:rPr>
        <w:t>//smp:</w:t>
      </w:r>
      <w:r w:rsidR="00083DEF" w:rsidRPr="00633EBE">
        <w:rPr>
          <w:rFonts w:ascii="Courier New" w:hAnsi="Courier New" w:cs="Courier New"/>
          <w:bCs/>
          <w:sz w:val="20"/>
          <w:lang w:val="en-GB"/>
        </w:rPr>
        <w:t>Endpoint</w:t>
      </w:r>
      <w:r w:rsidR="00083DEF" w:rsidRPr="00633EBE">
        <w:rPr>
          <w:rFonts w:ascii="Courier New" w:hAnsi="Courier New" w:cs="Courier New"/>
          <w:sz w:val="20"/>
          <w:lang w:val="en-GB"/>
        </w:rPr>
        <w:t>[</w:t>
      </w:r>
      <w:r w:rsidR="00083DEF" w:rsidRPr="00633EBE">
        <w:rPr>
          <w:rFonts w:ascii="Courier New" w:hAnsi="Courier New" w:cs="Courier New"/>
          <w:bCs/>
          <w:i/>
          <w:iCs/>
          <w:sz w:val="20"/>
          <w:lang w:val="en-GB"/>
        </w:rPr>
        <w:t>@transportProfile</w:t>
      </w:r>
      <w:r w:rsidR="00083DEF" w:rsidRPr="00633EBE">
        <w:rPr>
          <w:rFonts w:ascii="Courier New" w:hAnsi="Courier New" w:cs="Courier New"/>
          <w:sz w:val="20"/>
          <w:lang w:val="en-GB"/>
        </w:rPr>
        <w:t>="</w:t>
      </w:r>
      <w:r w:rsidR="005F7782">
        <w:rPr>
          <w:rFonts w:ascii="Courier New" w:hAnsi="Courier New" w:cs="Courier New"/>
          <w:sz w:val="20"/>
          <w:lang w:val="en-GB"/>
        </w:rPr>
        <w:t>peppol-transport-as4-v1_0</w:t>
      </w:r>
      <w:r w:rsidR="00083DEF" w:rsidRPr="00633EBE">
        <w:rPr>
          <w:rFonts w:ascii="Courier New" w:hAnsi="Courier New" w:cs="Courier New"/>
          <w:sz w:val="20"/>
          <w:lang w:val="en-GB"/>
        </w:rPr>
        <w:t>"]/</w:t>
      </w:r>
      <w:r w:rsidR="00083DEF" w:rsidRPr="00633EBE">
        <w:rPr>
          <w:rFonts w:ascii="Courier New" w:hAnsi="Courier New" w:cs="Courier New"/>
          <w:bCs/>
          <w:sz w:val="20"/>
          <w:lang w:val="en-GB"/>
        </w:rPr>
        <w:t>smp:Certificate</w:t>
      </w:r>
      <w:r w:rsidR="00083DEF" w:rsidRPr="00083DEF">
        <w:rPr>
          <w:rFonts w:cs="Arial"/>
          <w:bCs/>
          <w:color w:val="000000"/>
          <w:szCs w:val="20"/>
        </w:rPr>
        <w:t>)</w:t>
      </w:r>
      <w:r w:rsidR="00D202D9">
        <w:rPr>
          <w:rStyle w:val="FootnoteReference"/>
          <w:rFonts w:cs="Arial"/>
          <w:bCs/>
          <w:color w:val="000000"/>
          <w:szCs w:val="20"/>
        </w:rPr>
        <w:footnoteReference w:id="4"/>
      </w:r>
      <w:r w:rsidR="00083DEF">
        <w:rPr>
          <w:rFonts w:cs="Arial"/>
          <w:bCs/>
          <w:color w:val="000000"/>
          <w:szCs w:val="20"/>
        </w:rPr>
        <w:t xml:space="preserve"> to retrieve the correct identifier for </w:t>
      </w:r>
      <w:r w:rsidR="00083DEF" w:rsidRPr="00B80CA9">
        <w:rPr>
          <w:rFonts w:cs="Arial"/>
          <w:b/>
          <w:bCs/>
          <w:color w:val="000000"/>
          <w:szCs w:val="20"/>
        </w:rPr>
        <w:t>PMode.</w:t>
      </w:r>
      <w:r w:rsidR="00083DEF">
        <w:rPr>
          <w:rFonts w:cs="Arial"/>
          <w:b/>
          <w:bCs/>
          <w:color w:val="000000"/>
          <w:szCs w:val="20"/>
        </w:rPr>
        <w:t>Responder</w:t>
      </w:r>
      <w:r w:rsidR="00083DEF" w:rsidRPr="00B80CA9">
        <w:rPr>
          <w:rFonts w:cs="Arial"/>
          <w:b/>
          <w:bCs/>
          <w:color w:val="000000"/>
          <w:szCs w:val="20"/>
        </w:rPr>
        <w:t>.Party</w:t>
      </w:r>
      <w:r w:rsidR="00083DEF">
        <w:rPr>
          <w:rFonts w:cs="Arial"/>
          <w:bCs/>
          <w:color w:val="000000"/>
          <w:szCs w:val="20"/>
        </w:rPr>
        <w:t>.</w:t>
      </w:r>
      <w:r w:rsidR="00083DEF">
        <w:rPr>
          <w:rFonts w:cs="Arial"/>
          <w:bCs/>
          <w:color w:val="000000"/>
          <w:szCs w:val="20"/>
        </w:rPr>
        <w:br/>
        <w:t xml:space="preserve">As the </w:t>
      </w:r>
      <w:r w:rsidR="00083DEF">
        <w:rPr>
          <w:rFonts w:cs="Arial"/>
          <w:bCs/>
          <w:i/>
          <w:color w:val="000000"/>
          <w:szCs w:val="20"/>
        </w:rPr>
        <w:t xml:space="preserve">Receiving </w:t>
      </w:r>
      <w:r w:rsidR="009821F0">
        <w:rPr>
          <w:rFonts w:cs="Arial"/>
          <w:bCs/>
          <w:color w:val="000000"/>
          <w:szCs w:val="20"/>
        </w:rPr>
        <w:t xml:space="preserve">Access </w:t>
      </w:r>
      <w:r w:rsidR="00083DEF">
        <w:rPr>
          <w:rFonts w:cs="Arial"/>
          <w:bCs/>
          <w:color w:val="000000"/>
          <w:szCs w:val="20"/>
        </w:rPr>
        <w:t xml:space="preserve">Point does not know beforehand from which other </w:t>
      </w:r>
      <w:r w:rsidR="009821F0">
        <w:rPr>
          <w:rFonts w:cs="Arial"/>
          <w:bCs/>
          <w:color w:val="000000"/>
          <w:szCs w:val="20"/>
        </w:rPr>
        <w:t xml:space="preserve">Access </w:t>
      </w:r>
      <w:r w:rsidR="00083DEF">
        <w:rPr>
          <w:rFonts w:cs="Arial"/>
          <w:bCs/>
          <w:color w:val="000000"/>
          <w:szCs w:val="20"/>
        </w:rPr>
        <w:t xml:space="preserve">Point it will received messages it MUST only set the </w:t>
      </w:r>
      <w:r w:rsidR="00083DEF" w:rsidRPr="00B80CA9">
        <w:rPr>
          <w:rFonts w:cs="Arial"/>
          <w:b/>
          <w:bCs/>
          <w:color w:val="000000"/>
          <w:szCs w:val="20"/>
        </w:rPr>
        <w:t>PMode.</w:t>
      </w:r>
      <w:r w:rsidR="00083DEF">
        <w:rPr>
          <w:rFonts w:cs="Arial"/>
          <w:b/>
          <w:bCs/>
          <w:color w:val="000000"/>
          <w:szCs w:val="20"/>
        </w:rPr>
        <w:t>Responder</w:t>
      </w:r>
      <w:r w:rsidR="00083DEF" w:rsidRPr="00B80CA9">
        <w:rPr>
          <w:rFonts w:cs="Arial"/>
          <w:b/>
          <w:bCs/>
          <w:color w:val="000000"/>
          <w:szCs w:val="20"/>
        </w:rPr>
        <w:t>.Party</w:t>
      </w:r>
      <w:r w:rsidR="00083DEF">
        <w:rPr>
          <w:rFonts w:cs="Arial"/>
          <w:bCs/>
          <w:color w:val="000000"/>
          <w:szCs w:val="20"/>
        </w:rPr>
        <w:t xml:space="preserve"> parameter</w:t>
      </w:r>
      <w:r w:rsidR="00083DEF">
        <w:rPr>
          <w:rStyle w:val="FootnoteReference"/>
          <w:rFonts w:cs="Arial"/>
          <w:bCs/>
          <w:color w:val="000000"/>
          <w:szCs w:val="20"/>
        </w:rPr>
        <w:footnoteReference w:id="5"/>
      </w:r>
      <w:r w:rsidR="00083DEF">
        <w:rPr>
          <w:rFonts w:cs="Arial"/>
          <w:bCs/>
          <w:color w:val="000000"/>
          <w:szCs w:val="20"/>
        </w:rPr>
        <w:t xml:space="preserve"> to the </w:t>
      </w:r>
      <w:r w:rsidR="00083DEF" w:rsidRPr="00633EBE">
        <w:rPr>
          <w:rFonts w:cs="Arial"/>
          <w:bCs/>
          <w:i/>
          <w:color w:val="000000"/>
          <w:szCs w:val="20"/>
        </w:rPr>
        <w:t>Subject</w:t>
      </w:r>
      <w:r w:rsidR="00083DEF">
        <w:rPr>
          <w:rFonts w:cs="Arial"/>
          <w:bCs/>
          <w:color w:val="000000"/>
          <w:szCs w:val="20"/>
        </w:rPr>
        <w:t xml:space="preserve"> CNAME of </w:t>
      </w:r>
      <w:r w:rsidR="00117A92">
        <w:rPr>
          <w:rFonts w:cs="Arial"/>
          <w:bCs/>
          <w:color w:val="000000"/>
          <w:szCs w:val="20"/>
        </w:rPr>
        <w:t xml:space="preserve">its </w:t>
      </w:r>
      <w:r w:rsidR="00083DEF">
        <w:rPr>
          <w:rFonts w:cs="Arial"/>
          <w:bCs/>
          <w:color w:val="000000"/>
          <w:szCs w:val="20"/>
        </w:rPr>
        <w:t xml:space="preserve">PEPPOL </w:t>
      </w:r>
      <w:r w:rsidR="009821F0">
        <w:rPr>
          <w:rFonts w:cs="Arial"/>
          <w:bCs/>
          <w:color w:val="000000"/>
          <w:szCs w:val="20"/>
        </w:rPr>
        <w:t xml:space="preserve">Access </w:t>
      </w:r>
      <w:r w:rsidR="00633EBE">
        <w:rPr>
          <w:rFonts w:cs="Arial"/>
          <w:bCs/>
          <w:color w:val="000000"/>
          <w:szCs w:val="20"/>
        </w:rPr>
        <w:t>Point</w:t>
      </w:r>
      <w:r w:rsidR="00083DEF">
        <w:rPr>
          <w:rFonts w:cs="Arial"/>
          <w:bCs/>
          <w:color w:val="000000"/>
          <w:szCs w:val="20"/>
        </w:rPr>
        <w:t xml:space="preserve"> Cert</w:t>
      </w:r>
      <w:r w:rsidR="002B0F06">
        <w:rPr>
          <w:rFonts w:cs="Arial"/>
          <w:bCs/>
          <w:color w:val="000000"/>
          <w:szCs w:val="20"/>
        </w:rPr>
        <w:t>i</w:t>
      </w:r>
      <w:r w:rsidR="00083DEF">
        <w:rPr>
          <w:rFonts w:cs="Arial"/>
          <w:bCs/>
          <w:color w:val="000000"/>
          <w:szCs w:val="20"/>
        </w:rPr>
        <w:t>ficate.</w:t>
      </w:r>
      <w:r w:rsidR="00FF668C">
        <w:rPr>
          <w:rFonts w:cs="Arial"/>
          <w:bCs/>
          <w:color w:val="000000"/>
          <w:szCs w:val="20"/>
        </w:rPr>
        <w:t xml:space="preserve"> </w:t>
      </w:r>
      <w:r w:rsidR="00D17533">
        <w:rPr>
          <w:rFonts w:cs="Arial"/>
          <w:bCs/>
          <w:color w:val="000000"/>
          <w:szCs w:val="20"/>
        </w:rPr>
        <w:t xml:space="preserve">Both the </w:t>
      </w:r>
      <w:r w:rsidR="00D17533">
        <w:rPr>
          <w:rFonts w:cs="Arial"/>
          <w:bCs/>
          <w:i/>
          <w:color w:val="000000"/>
          <w:szCs w:val="20"/>
        </w:rPr>
        <w:t>Sending</w:t>
      </w:r>
      <w:r w:rsidR="00D17533">
        <w:rPr>
          <w:rFonts w:cs="Arial"/>
          <w:bCs/>
          <w:color w:val="000000"/>
          <w:szCs w:val="20"/>
        </w:rPr>
        <w:t xml:space="preserve"> and </w:t>
      </w:r>
      <w:r w:rsidR="00D17533">
        <w:rPr>
          <w:rFonts w:cs="Arial"/>
          <w:bCs/>
          <w:i/>
          <w:color w:val="000000"/>
          <w:szCs w:val="20"/>
        </w:rPr>
        <w:t xml:space="preserve">Receiving </w:t>
      </w:r>
      <w:r w:rsidR="009821F0">
        <w:rPr>
          <w:rFonts w:cs="Arial"/>
          <w:bCs/>
          <w:color w:val="000000"/>
          <w:szCs w:val="20"/>
        </w:rPr>
        <w:t xml:space="preserve">Access </w:t>
      </w:r>
      <w:r w:rsidR="00D17533">
        <w:rPr>
          <w:rFonts w:cs="Arial"/>
          <w:bCs/>
          <w:color w:val="000000"/>
          <w:szCs w:val="20"/>
        </w:rPr>
        <w:t xml:space="preserve">Point MUST </w:t>
      </w:r>
      <w:r w:rsidR="00BA7835">
        <w:rPr>
          <w:rFonts w:cs="Arial"/>
          <w:bCs/>
          <w:color w:val="000000"/>
          <w:szCs w:val="20"/>
        </w:rPr>
        <w:t xml:space="preserve">use </w:t>
      </w:r>
      <w:r w:rsidR="00981312" w:rsidRPr="00981312">
        <w:rPr>
          <w:i/>
          <w:lang w:val="en-GB"/>
        </w:rPr>
        <w:t>urn:fdc:peppol.eu:2017:identifiers:ap</w:t>
      </w:r>
      <w:r w:rsidR="00BA7835" w:rsidRPr="00633EBE">
        <w:rPr>
          <w:i/>
          <w:sz w:val="21"/>
          <w:szCs w:val="18"/>
        </w:rPr>
        <w:t xml:space="preserve"> </w:t>
      </w:r>
      <w:r w:rsidR="00BA7835">
        <w:rPr>
          <w:rFonts w:cs="Arial"/>
          <w:bCs/>
          <w:color w:val="000000"/>
          <w:szCs w:val="20"/>
        </w:rPr>
        <w:t xml:space="preserve">as value for </w:t>
      </w:r>
      <w:r w:rsidR="00D17533">
        <w:rPr>
          <w:rFonts w:cs="Arial"/>
          <w:bCs/>
          <w:color w:val="000000"/>
          <w:szCs w:val="20"/>
        </w:rPr>
        <w:t xml:space="preserve">the </w:t>
      </w:r>
      <w:r w:rsidR="00D17533" w:rsidRPr="00B80CA9">
        <w:rPr>
          <w:rFonts w:cs="Arial"/>
          <w:b/>
          <w:bCs/>
          <w:color w:val="000000"/>
          <w:szCs w:val="20"/>
        </w:rPr>
        <w:t>Party</w:t>
      </w:r>
      <w:r w:rsidR="00BA7835">
        <w:rPr>
          <w:rFonts w:cs="Arial"/>
          <w:b/>
          <w:bCs/>
          <w:color w:val="000000"/>
          <w:szCs w:val="20"/>
        </w:rPr>
        <w:t>Id</w:t>
      </w:r>
      <w:r w:rsidR="00D17533">
        <w:rPr>
          <w:rFonts w:cs="Arial"/>
          <w:b/>
          <w:bCs/>
          <w:color w:val="000000"/>
          <w:szCs w:val="20"/>
        </w:rPr>
        <w:t>.type</w:t>
      </w:r>
      <w:r w:rsidR="00D17533">
        <w:rPr>
          <w:rFonts w:cs="Arial"/>
          <w:bCs/>
          <w:color w:val="000000"/>
          <w:szCs w:val="20"/>
        </w:rPr>
        <w:t xml:space="preserve"> </w:t>
      </w:r>
      <w:r w:rsidR="00B3618D">
        <w:rPr>
          <w:rFonts w:cs="Arial"/>
          <w:bCs/>
          <w:color w:val="000000"/>
          <w:szCs w:val="20"/>
        </w:rPr>
        <w:t>parameter.</w:t>
      </w:r>
    </w:p>
    <w:p w14:paraId="2441E4B3" w14:textId="7A4E8559" w:rsidR="00AA6CB9" w:rsidRPr="00AC64D9" w:rsidRDefault="0017507E" w:rsidP="008E4612">
      <w:r>
        <w:t>T</w:t>
      </w:r>
      <w:r w:rsidR="00BC206C">
        <w:t>he</w:t>
      </w:r>
      <w:r w:rsidR="00AC64D9">
        <w:t xml:space="preserve"> </w:t>
      </w:r>
      <w:r w:rsidR="00AC64D9" w:rsidRPr="00124EC2">
        <w:rPr>
          <w:rFonts w:ascii="Courier New" w:hAnsi="Courier New" w:cs="Courier New"/>
          <w:sz w:val="20"/>
          <w:szCs w:val="20"/>
          <w:lang w:val="en-GB"/>
        </w:rPr>
        <w:t>//</w:t>
      </w:r>
      <w:r w:rsidR="002B0F06">
        <w:rPr>
          <w:rFonts w:ascii="Courier New" w:hAnsi="Courier New" w:cs="Courier New"/>
          <w:sz w:val="20"/>
          <w:szCs w:val="20"/>
          <w:lang w:val="en-GB"/>
        </w:rPr>
        <w:t>smp:</w:t>
      </w:r>
      <w:r w:rsidR="00AC64D9" w:rsidRPr="00124EC2">
        <w:rPr>
          <w:rFonts w:ascii="Courier New" w:hAnsi="Courier New" w:cs="Courier New"/>
          <w:sz w:val="20"/>
          <w:szCs w:val="20"/>
          <w:lang w:val="en-GB"/>
        </w:rPr>
        <w:t>Endpoint</w:t>
      </w:r>
      <w:r w:rsidR="0042374C" w:rsidRPr="00855B49">
        <w:rPr>
          <w:rFonts w:ascii="Courier New" w:hAnsi="Courier New" w:cs="Courier New"/>
          <w:sz w:val="20"/>
          <w:szCs w:val="20"/>
          <w:lang w:val="en-GB"/>
        </w:rPr>
        <w:t>[</w:t>
      </w:r>
      <w:r w:rsidR="0042374C" w:rsidRPr="00855B49">
        <w:rPr>
          <w:rFonts w:ascii="Courier New" w:hAnsi="Courier New" w:cs="Courier New"/>
          <w:bCs/>
          <w:i/>
          <w:iCs/>
          <w:sz w:val="20"/>
          <w:szCs w:val="20"/>
          <w:lang w:val="en-GB"/>
        </w:rPr>
        <w:t>@transportProfile</w:t>
      </w:r>
      <w:r w:rsidR="0042374C" w:rsidRPr="00855B49">
        <w:rPr>
          <w:rFonts w:ascii="Courier New" w:hAnsi="Courier New" w:cs="Courier New"/>
          <w:sz w:val="20"/>
          <w:szCs w:val="20"/>
          <w:lang w:val="en-GB"/>
        </w:rPr>
        <w:t>="</w:t>
      </w:r>
      <w:r w:rsidR="007072EF" w:rsidRPr="00123769">
        <w:rPr>
          <w:rFonts w:ascii="Courier New" w:hAnsi="Courier New" w:cs="Courier New"/>
          <w:sz w:val="20"/>
          <w:szCs w:val="20"/>
          <w:lang w:val="en-GB"/>
        </w:rPr>
        <w:t>peppol</w:t>
      </w:r>
      <w:r w:rsidR="007072EF" w:rsidRPr="00F171DF">
        <w:rPr>
          <w:rFonts w:ascii="Courier New" w:hAnsi="Courier New" w:cs="Courier New"/>
          <w:sz w:val="20"/>
          <w:szCs w:val="20"/>
          <w:lang w:val="en-GB"/>
        </w:rPr>
        <w:t>-transport</w:t>
      </w:r>
      <w:r w:rsidR="005F7782" w:rsidRPr="00B15C20">
        <w:rPr>
          <w:rFonts w:ascii="Courier New" w:hAnsi="Courier New" w:cs="Courier New"/>
          <w:sz w:val="20"/>
          <w:szCs w:val="20"/>
          <w:lang w:val="en-GB"/>
        </w:rPr>
        <w:t>-as4-v1_</w:t>
      </w:r>
      <w:r w:rsidR="0042374C" w:rsidRPr="00124EC2">
        <w:rPr>
          <w:rFonts w:ascii="Courier New" w:hAnsi="Courier New" w:cs="Courier New"/>
          <w:sz w:val="20"/>
          <w:szCs w:val="20"/>
          <w:lang w:val="en-GB"/>
        </w:rPr>
        <w:t>0"]</w:t>
      </w:r>
      <w:r w:rsidR="00AC64D9" w:rsidRPr="00124EC2">
        <w:rPr>
          <w:rFonts w:ascii="Courier New" w:hAnsi="Courier New" w:cs="Courier New"/>
          <w:sz w:val="20"/>
          <w:szCs w:val="20"/>
          <w:lang w:val="en-GB"/>
        </w:rPr>
        <w:t>/wsa:EndpointReference</w:t>
      </w:r>
      <w:r w:rsidR="0033123E">
        <w:rPr>
          <w:rFonts w:ascii="Courier New" w:hAnsi="Courier New" w:cs="Courier New"/>
          <w:sz w:val="20"/>
          <w:szCs w:val="20"/>
          <w:lang w:val="en-GB"/>
        </w:rPr>
        <w:t>/</w:t>
      </w:r>
      <w:r w:rsidR="00AC64D9" w:rsidRPr="00124EC2">
        <w:rPr>
          <w:rFonts w:ascii="Courier New" w:hAnsi="Courier New" w:cs="Courier New"/>
          <w:sz w:val="20"/>
          <w:szCs w:val="20"/>
          <w:lang w:val="en-GB"/>
        </w:rPr>
        <w:t>wsa:Address</w:t>
      </w:r>
      <w:r w:rsidR="003A40A0">
        <w:rPr>
          <w:rFonts w:ascii="Courier New" w:hAnsi="Courier New" w:cs="Courier New"/>
          <w:sz w:val="21"/>
          <w:szCs w:val="18"/>
        </w:rPr>
        <w:t xml:space="preserve"> </w:t>
      </w:r>
      <w:r w:rsidR="00AC64D9">
        <w:t>element</w:t>
      </w:r>
      <w:r w:rsidR="00BC206C">
        <w:t xml:space="preserve"> </w:t>
      </w:r>
      <w:r w:rsidR="00AC64D9">
        <w:t xml:space="preserve">from the </w:t>
      </w:r>
      <w:r w:rsidR="00BC206C">
        <w:t>SMP registration</w:t>
      </w:r>
      <w:r>
        <w:t xml:space="preserve"> </w:t>
      </w:r>
      <w:r w:rsidR="00AC64D9">
        <w:t xml:space="preserve">retrieved for the business document to send MUST be used [by the </w:t>
      </w:r>
      <w:r w:rsidR="00AC64D9">
        <w:rPr>
          <w:i/>
        </w:rPr>
        <w:t>Sending</w:t>
      </w:r>
      <w:r w:rsidR="00AC64D9">
        <w:t xml:space="preserve"> </w:t>
      </w:r>
      <w:r w:rsidR="009821F0">
        <w:t xml:space="preserve">Access </w:t>
      </w:r>
      <w:r w:rsidR="00AC64D9">
        <w:t xml:space="preserve">Point] as value for </w:t>
      </w:r>
      <w:r w:rsidR="003A40A0" w:rsidRPr="00633EBE">
        <w:rPr>
          <w:b/>
        </w:rPr>
        <w:t>PMode[1].Protocol.Address</w:t>
      </w:r>
      <w:r w:rsidR="003A40A0">
        <w:t>.</w:t>
      </w:r>
    </w:p>
    <w:p w14:paraId="0EEF7B53" w14:textId="4A834887" w:rsidR="00467E28" w:rsidRDefault="000A16D4" w:rsidP="008E4612">
      <w:r>
        <w:t xml:space="preserve">As the message exchange between two Access Points in the PEPPOL eDelivery Network is based on the </w:t>
      </w:r>
      <w:fldSimple w:instr=" REF TIA_AP_PROV_AGREEMENT ">
        <w:r w:rsidR="0098376A">
          <w:rPr>
            <w:b/>
          </w:rPr>
          <w:t>[TIA-AP-PROV]</w:t>
        </w:r>
      </w:fldSimple>
      <w:r>
        <w:t xml:space="preserve"> t</w:t>
      </w:r>
      <w:r w:rsidR="001D09B3">
        <w:t xml:space="preserve">he </w:t>
      </w:r>
      <w:r w:rsidR="00700CDA" w:rsidRPr="00124EC2">
        <w:rPr>
          <w:b/>
        </w:rPr>
        <w:t>PMode.Agreement</w:t>
      </w:r>
      <w:r w:rsidR="00700CDA">
        <w:t xml:space="preserve"> parameter </w:t>
      </w:r>
      <w:r>
        <w:t xml:space="preserve">which </w:t>
      </w:r>
      <w:r w:rsidR="00700CDA">
        <w:t xml:space="preserve">is used to indicate the business agreement that governs the message exchange MUST have value </w:t>
      </w:r>
      <w:r w:rsidR="0025143F" w:rsidRPr="00FA3861">
        <w:rPr>
          <w:i/>
        </w:rPr>
        <w:t>urn:fdc:peppol.eu:2017:agreements:</w:t>
      </w:r>
      <w:r w:rsidR="00700CDA">
        <w:rPr>
          <w:i/>
        </w:rPr>
        <w:t>tia</w:t>
      </w:r>
      <w:r w:rsidR="008C59EA">
        <w:rPr>
          <w:i/>
        </w:rPr>
        <w:t>:</w:t>
      </w:r>
      <w:r w:rsidR="00700CDA">
        <w:rPr>
          <w:i/>
        </w:rPr>
        <w:t>ap_provider</w:t>
      </w:r>
      <w:r w:rsidR="00700CDA">
        <w:t xml:space="preserve"> </w:t>
      </w:r>
      <w:r w:rsidR="00EC30C0">
        <w:t xml:space="preserve">without type attribute. </w:t>
      </w:r>
      <w:r w:rsidR="00397A51">
        <w:t xml:space="preserve">The reference to the agreement is included in the </w:t>
      </w:r>
      <w:r w:rsidR="00397A51" w:rsidRPr="00124EC2">
        <w:rPr>
          <w:rFonts w:ascii="Courier New" w:hAnsi="Courier New" w:cs="Courier New"/>
          <w:sz w:val="20"/>
        </w:rPr>
        <w:t>eb3:AgreementRef</w:t>
      </w:r>
      <w:r w:rsidR="00397A51">
        <w:t xml:space="preserve"> element of the ebMS messaging header. This element also includes an optional attribute </w:t>
      </w:r>
      <w:r w:rsidR="00397A51" w:rsidRPr="00124EC2">
        <w:rPr>
          <w:rFonts w:ascii="Courier New" w:hAnsi="Courier New" w:cs="Courier New"/>
          <w:sz w:val="21"/>
        </w:rPr>
        <w:t>pmode</w:t>
      </w:r>
      <w:r w:rsidR="00397A51" w:rsidRPr="00124EC2">
        <w:rPr>
          <w:sz w:val="21"/>
        </w:rPr>
        <w:t xml:space="preserve"> </w:t>
      </w:r>
      <w:r w:rsidR="00397A51">
        <w:t xml:space="preserve">which can be used to include the </w:t>
      </w:r>
      <w:r w:rsidR="0025143F" w:rsidRPr="00FA3861">
        <w:rPr>
          <w:b/>
        </w:rPr>
        <w:t>PMode.ID</w:t>
      </w:r>
      <w:r w:rsidR="00397A51">
        <w:t>.</w:t>
      </w:r>
      <w:r w:rsidR="0033123E">
        <w:t xml:space="preserve"> T</w:t>
      </w:r>
      <w:r w:rsidR="00397A51">
        <w:t>his attribute MUST NOT be used</w:t>
      </w:r>
      <w:r w:rsidR="0033123E">
        <w:t xml:space="preserve"> as Access Point</w:t>
      </w:r>
      <w:r w:rsidR="004D028D">
        <w:t>s may use just one</w:t>
      </w:r>
      <w:r w:rsidR="0033123E">
        <w:t xml:space="preserve"> </w:t>
      </w:r>
      <w:r w:rsidR="004D028D">
        <w:t xml:space="preserve">generic </w:t>
      </w:r>
      <w:r w:rsidR="0033123E">
        <w:t>P-Mode for receiving messages</w:t>
      </w:r>
      <w:r w:rsidR="004D028D">
        <w:t xml:space="preserve"> (see below)</w:t>
      </w:r>
      <w:r w:rsidR="0033123E">
        <w:t>.</w:t>
      </w:r>
      <w:r w:rsidR="00397A51">
        <w:t xml:space="preserve"> </w:t>
      </w:r>
    </w:p>
    <w:p w14:paraId="145ADFE5" w14:textId="47E49AFD" w:rsidR="00776504" w:rsidRDefault="0064072C" w:rsidP="00DF1643">
      <w:r>
        <w:t xml:space="preserve">When sending the business document the Access Point MUST set </w:t>
      </w:r>
      <w:r w:rsidRPr="00124EC2">
        <w:rPr>
          <w:b/>
        </w:rPr>
        <w:t>PMode[1].BusinessInfo.Service</w:t>
      </w:r>
      <w:r>
        <w:t xml:space="preserve"> to the </w:t>
      </w:r>
      <w:r w:rsidR="00121AA8">
        <w:t xml:space="preserve">PEPPOL </w:t>
      </w:r>
      <w:r>
        <w:t>process identifier</w:t>
      </w:r>
      <w:r w:rsidR="00121AA8">
        <w:t xml:space="preserve"> as specified in the PEPPOL BIS</w:t>
      </w:r>
      <w:r>
        <w:t>.</w:t>
      </w:r>
      <w:r w:rsidR="00DF1643">
        <w:t xml:space="preserve"> The </w:t>
      </w:r>
      <w:r w:rsidR="00DF1643" w:rsidRPr="00124EC2">
        <w:rPr>
          <w:b/>
        </w:rPr>
        <w:t>PMode[1].BusinessInfo.Service</w:t>
      </w:r>
      <w:r w:rsidR="00DF1643">
        <w:rPr>
          <w:b/>
        </w:rPr>
        <w:t>.type</w:t>
      </w:r>
      <w:r w:rsidR="00DF1643">
        <w:t xml:space="preserve"> MUST be set to the fixed value </w:t>
      </w:r>
      <w:r w:rsidR="00DF1643" w:rsidRPr="00DF1643">
        <w:rPr>
          <w:i/>
        </w:rPr>
        <w:t>urn:fdc:peppol.eu:2017:</w:t>
      </w:r>
      <w:r w:rsidR="00DF1643" w:rsidRPr="00DF1643">
        <w:rPr>
          <w:i/>
          <w:lang w:val="en-GB"/>
        </w:rPr>
        <w:t>identifiers:proc-id</w:t>
      </w:r>
      <w:r w:rsidR="00DF1643">
        <w:rPr>
          <w:lang w:val="en-GB"/>
        </w:rPr>
        <w:t>.</w:t>
      </w:r>
      <w:r w:rsidR="009C6B27">
        <w:t xml:space="preserve"> The </w:t>
      </w:r>
      <w:r w:rsidR="00DF1643">
        <w:t xml:space="preserve">Service value </w:t>
      </w:r>
      <w:r w:rsidR="009C6B27">
        <w:t xml:space="preserve">MUST be formatted as follows </w:t>
      </w:r>
      <w:r w:rsidR="00D92866">
        <w:t>(</w:t>
      </w:r>
      <w:r w:rsidR="009C6B27">
        <w:t xml:space="preserve">similar to the </w:t>
      </w:r>
      <w:r w:rsidR="00DF1643">
        <w:t>gen</w:t>
      </w:r>
      <w:r w:rsidR="009C6B27">
        <w:t>eric URL formatting defined in</w:t>
      </w:r>
      <w:r w:rsidR="00D92866">
        <w:t xml:space="preserve"> </w:t>
      </w:r>
      <w:r w:rsidR="00DF1643">
        <w:fldChar w:fldCharType="begin"/>
      </w:r>
      <w:r w:rsidR="00DF1643">
        <w:instrText xml:space="preserve"> REF BUSDOX_CDF \h </w:instrText>
      </w:r>
      <w:r w:rsidR="00DF1643">
        <w:fldChar w:fldCharType="separate"/>
      </w:r>
      <w:r w:rsidR="0098376A" w:rsidRPr="00DF1643">
        <w:rPr>
          <w:b/>
          <w:bCs/>
        </w:rPr>
        <w:t>[BUSDOX-CDF]</w:t>
      </w:r>
      <w:r w:rsidR="00DF1643">
        <w:fldChar w:fldCharType="end"/>
      </w:r>
      <w:r w:rsidR="00D92866">
        <w:t>)</w:t>
      </w:r>
      <w:r w:rsidR="009C6B27">
        <w:t>: «scheme identifier»</w:t>
      </w:r>
      <w:r w:rsidR="009C6B27" w:rsidRPr="00EC7646">
        <w:rPr>
          <w:i/>
        </w:rPr>
        <w:t>::</w:t>
      </w:r>
      <w:r w:rsidR="009C6B27">
        <w:t>«process identifier value»</w:t>
      </w:r>
      <w:r w:rsidR="00D92866">
        <w:t>. The values for scheme and process identifier SHALL NOT use URL percent encoding.</w:t>
      </w:r>
      <w:r w:rsidR="00DF1643">
        <w:t xml:space="preserve"> </w:t>
      </w:r>
      <w:r w:rsidRPr="00124EC2">
        <w:rPr>
          <w:b/>
        </w:rPr>
        <w:t>PMode[1].BusinessInfo.Action</w:t>
      </w:r>
      <w:r>
        <w:t xml:space="preserve"> MUST be set to business document’s </w:t>
      </w:r>
      <w:r w:rsidR="007D3766">
        <w:t xml:space="preserve">encoded </w:t>
      </w:r>
      <w:r>
        <w:t>document type identifier</w:t>
      </w:r>
      <w:r w:rsidR="00121AA8">
        <w:t xml:space="preserve"> as defined in the PEPPOL BIS</w:t>
      </w:r>
      <w:r>
        <w:t>.</w:t>
      </w:r>
      <w:r w:rsidR="00121AA8">
        <w:t xml:space="preserve"> </w:t>
      </w:r>
      <w:r w:rsidR="005E625C">
        <w:t xml:space="preserve">The document type identifiers MUST be formatted as specified in </w:t>
      </w:r>
      <w:r w:rsidR="0025143F">
        <w:fldChar w:fldCharType="begin"/>
      </w:r>
      <w:r w:rsidR="00E771EC">
        <w:instrText xml:space="preserve"> REF PEPPOL_ID_POL \h </w:instrText>
      </w:r>
      <w:r w:rsidR="0025143F">
        <w:fldChar w:fldCharType="separate"/>
      </w:r>
      <w:r w:rsidR="0098376A">
        <w:rPr>
          <w:b/>
          <w:bCs/>
        </w:rPr>
        <w:t>[PEPPOL-ID-POL]</w:t>
      </w:r>
      <w:r w:rsidR="0025143F">
        <w:fldChar w:fldCharType="end"/>
      </w:r>
      <w:r w:rsidR="005E625C">
        <w:t>.</w:t>
      </w:r>
    </w:p>
    <w:p w14:paraId="7D4C0544" w14:textId="281AA74A" w:rsidR="00580025" w:rsidRDefault="00C20850" w:rsidP="008E4612">
      <w:r>
        <w:lastRenderedPageBreak/>
        <w:t xml:space="preserve">Note that these meta-data are also used for querying the SMP and therefore the values of these P-Mode parameters </w:t>
      </w:r>
      <w:r w:rsidR="0069779B">
        <w:t xml:space="preserve">match </w:t>
      </w:r>
      <w:r>
        <w:t xml:space="preserve">the </w:t>
      </w:r>
      <w:r w:rsidR="002B0F06">
        <w:t xml:space="preserve">values of the </w:t>
      </w:r>
      <w:r>
        <w:t xml:space="preserve">SMP registration. </w:t>
      </w:r>
      <w:r w:rsidR="0069779B">
        <w:t xml:space="preserve">How the Access Points gets these meta-data, i.e. whether they are provided by the participant or derived from the submitted business document </w:t>
      </w:r>
      <w:r w:rsidR="005E625C">
        <w:t xml:space="preserve">(e.g. from the SBDH) </w:t>
      </w:r>
      <w:r w:rsidR="0069779B">
        <w:t>is out of scope of this specification and left to the Access Point provider.</w:t>
      </w:r>
    </w:p>
    <w:p w14:paraId="687300EE" w14:textId="77777777" w:rsidR="00467E28" w:rsidRDefault="00580025" w:rsidP="008E4612">
      <w:r>
        <w:t xml:space="preserve">Receiving Access Points MUST ensure that they have configured one or more P-Modes so they can receive messages for all combinations of document </w:t>
      </w:r>
      <w:r w:rsidR="002B0F06">
        <w:t xml:space="preserve">type </w:t>
      </w:r>
      <w:r>
        <w:t xml:space="preserve">and process (including scheme) identifiers </w:t>
      </w:r>
      <w:r w:rsidR="00856F2A">
        <w:t>referenced by</w:t>
      </w:r>
      <w:r>
        <w:t xml:space="preserve"> </w:t>
      </w:r>
      <w:r w:rsidR="00856F2A">
        <w:t>AS4</w:t>
      </w:r>
      <w:r>
        <w:t xml:space="preserve"> endpoints</w:t>
      </w:r>
      <w:r w:rsidR="00856F2A">
        <w:t xml:space="preserve"> (i.e. </w:t>
      </w:r>
      <w:r w:rsidR="00856F2A" w:rsidRPr="003279D2">
        <w:rPr>
          <w:rFonts w:ascii="Courier New" w:hAnsi="Courier New" w:cs="Courier New"/>
          <w:bCs/>
          <w:i/>
          <w:iCs/>
          <w:sz w:val="20"/>
          <w:szCs w:val="20"/>
          <w:lang w:val="en-GB"/>
        </w:rPr>
        <w:t>transportProfile</w:t>
      </w:r>
      <w:r w:rsidR="00856F2A">
        <w:rPr>
          <w:rFonts w:ascii="Courier New" w:hAnsi="Courier New" w:cs="Courier New"/>
          <w:sz w:val="20"/>
          <w:szCs w:val="20"/>
          <w:lang w:val="en-GB"/>
        </w:rPr>
        <w:t xml:space="preserve"> </w:t>
      </w:r>
      <w:r w:rsidR="00856F2A">
        <w:t xml:space="preserve">attribute has value </w:t>
      </w:r>
      <w:r w:rsidR="00856F2A" w:rsidRPr="00124EC2">
        <w:rPr>
          <w:rFonts w:cs="Courier New"/>
          <w:i/>
          <w:szCs w:val="20"/>
          <w:lang w:val="en-GB"/>
        </w:rPr>
        <w:t>peppol-transport-as4-v1_</w:t>
      </w:r>
      <w:r w:rsidR="00856F2A">
        <w:rPr>
          <w:rFonts w:cs="Courier New"/>
          <w:i/>
          <w:szCs w:val="20"/>
          <w:lang w:val="en-GB"/>
        </w:rPr>
        <w:t>0</w:t>
      </w:r>
      <w:r w:rsidR="00856F2A">
        <w:rPr>
          <w:rFonts w:cs="Courier New"/>
          <w:szCs w:val="20"/>
          <w:lang w:val="en-GB"/>
        </w:rPr>
        <w:t xml:space="preserve">) </w:t>
      </w:r>
      <w:r>
        <w:t>that they</w:t>
      </w:r>
      <w:r w:rsidR="00856F2A">
        <w:t xml:space="preserve"> have registered in the SMP.</w:t>
      </w:r>
      <w:r>
        <w:t xml:space="preserve"> </w:t>
      </w:r>
      <w:r w:rsidR="00776248">
        <w:t xml:space="preserve">Note that an Access Point </w:t>
      </w:r>
      <w:r w:rsidR="00092C01">
        <w:t xml:space="preserve">MAY use a </w:t>
      </w:r>
      <w:r w:rsidR="005E7F6B">
        <w:t>“</w:t>
      </w:r>
      <w:r w:rsidR="00092C01">
        <w:t>generic</w:t>
      </w:r>
      <w:r w:rsidR="005E7F6B">
        <w:t>”</w:t>
      </w:r>
      <w:r w:rsidR="00092C01">
        <w:t xml:space="preserve"> P-Mode</w:t>
      </w:r>
      <w:r w:rsidR="00F4121A">
        <w:t xml:space="preserve"> </w:t>
      </w:r>
      <w:r w:rsidR="00092C01">
        <w:t>to receive the registered business documents.</w:t>
      </w:r>
      <w:r w:rsidR="00F4121A">
        <w:t xml:space="preserve"> Such a generic P-Mode</w:t>
      </w:r>
      <w:r w:rsidR="00092C01">
        <w:t xml:space="preserve"> </w:t>
      </w:r>
      <w:r w:rsidR="00F4121A">
        <w:t xml:space="preserve">only defines the parameters related to the Access Point itself but no business document specific ones. </w:t>
      </w:r>
    </w:p>
    <w:p w14:paraId="1EF794C9" w14:textId="21909162" w:rsidR="00180188" w:rsidRDefault="004A180E" w:rsidP="00180188">
      <w:r>
        <w:t xml:space="preserve">Using the </w:t>
      </w:r>
      <w:r w:rsidRPr="00124EC2">
        <w:rPr>
          <w:rFonts w:ascii="Courier New" w:hAnsi="Courier New" w:cs="Courier New"/>
          <w:sz w:val="21"/>
        </w:rPr>
        <w:t>eb:ConversationId</w:t>
      </w:r>
      <w:r>
        <w:t xml:space="preserve"> and </w:t>
      </w:r>
      <w:r w:rsidRPr="00124EC2">
        <w:rPr>
          <w:rFonts w:ascii="Courier New" w:hAnsi="Courier New" w:cs="Courier New"/>
          <w:sz w:val="21"/>
        </w:rPr>
        <w:t>eb:MessageProperties</w:t>
      </w:r>
      <w:r>
        <w:t xml:space="preserve"> elements in t</w:t>
      </w:r>
      <w:r w:rsidR="00B1640D">
        <w:t xml:space="preserve">he ebMS message header </w:t>
      </w:r>
      <w:r w:rsidR="001B51B5">
        <w:t xml:space="preserve">additional meta-data about the exchanged business document can be included in the AS4 message. This can simplify processing of the business document as the contents don’t need to be read and parsed. </w:t>
      </w:r>
      <w:r w:rsidR="002B0F06">
        <w:t xml:space="preserve">A </w:t>
      </w:r>
      <w:r w:rsidR="001B51B5">
        <w:t xml:space="preserve">PEPPOL BIS should specify how these elements are to be used in specific transactions. </w:t>
      </w:r>
    </w:p>
    <w:p w14:paraId="1B13B332" w14:textId="41E7D345" w:rsidR="00180188" w:rsidRDefault="00BA60F1" w:rsidP="00180188">
      <w:r>
        <w:t>As t</w:t>
      </w:r>
      <w:r w:rsidR="001B51B5">
        <w:t xml:space="preserve">he </w:t>
      </w:r>
      <w:r w:rsidR="001B51B5" w:rsidRPr="003279D2">
        <w:rPr>
          <w:rFonts w:ascii="Courier New" w:hAnsi="Courier New" w:cs="Courier New"/>
          <w:sz w:val="21"/>
        </w:rPr>
        <w:t>eb:ConversationId</w:t>
      </w:r>
      <w:r w:rsidR="001B51B5">
        <w:t xml:space="preserve"> element</w:t>
      </w:r>
      <w:r w:rsidR="0038729F">
        <w:t xml:space="preserve"> is required </w:t>
      </w:r>
      <w:r>
        <w:t xml:space="preserve">it must always have a value. </w:t>
      </w:r>
      <w:r w:rsidR="00A53023">
        <w:t xml:space="preserve">If </w:t>
      </w:r>
      <w:r w:rsidR="00D51C09">
        <w:t xml:space="preserve">no value is included in the submission of the business document to the Access Point, </w:t>
      </w:r>
      <w:r w:rsidR="00053049">
        <w:t xml:space="preserve">the Access Point MUST set the </w:t>
      </w:r>
      <w:r w:rsidR="005476E7">
        <w:t xml:space="preserve">value </w:t>
      </w:r>
      <w:r w:rsidR="008729DA">
        <w:t xml:space="preserve">of </w:t>
      </w:r>
      <w:r w:rsidR="00053049" w:rsidRPr="003279D2">
        <w:rPr>
          <w:rFonts w:ascii="Courier New" w:hAnsi="Courier New" w:cs="Courier New"/>
          <w:sz w:val="21"/>
        </w:rPr>
        <w:t>eb:ConversationId</w:t>
      </w:r>
      <w:r w:rsidR="00053049">
        <w:t xml:space="preserve"> to </w:t>
      </w:r>
      <w:r w:rsidR="008729DA">
        <w:t xml:space="preserve">“1” </w:t>
      </w:r>
      <w:r w:rsidR="00053049">
        <w:t>as</w:t>
      </w:r>
      <w:r w:rsidR="008729DA">
        <w:t xml:space="preserve"> specified in section 4.3 of </w:t>
      </w:r>
      <w:r w:rsidR="0025143F">
        <w:fldChar w:fldCharType="begin"/>
      </w:r>
      <w:r w:rsidR="008729DA">
        <w:instrText xml:space="preserve"> REF ebMS3CORE \h </w:instrText>
      </w:r>
      <w:r w:rsidR="0025143F">
        <w:fldChar w:fldCharType="separate"/>
      </w:r>
      <w:r w:rsidR="0098376A" w:rsidRPr="00CB5891">
        <w:rPr>
          <w:b/>
          <w:bCs/>
        </w:rPr>
        <w:t>[ebMS3CORE]</w:t>
      </w:r>
      <w:r w:rsidR="0025143F">
        <w:fldChar w:fldCharType="end"/>
      </w:r>
      <w:r w:rsidR="008729DA">
        <w:t xml:space="preserve">. </w:t>
      </w:r>
      <w:r w:rsidR="00053049">
        <w:t xml:space="preserve"> </w:t>
      </w:r>
    </w:p>
    <w:p w14:paraId="5DCE4646" w14:textId="2E05C65F" w:rsidR="002607E8" w:rsidRDefault="00180188" w:rsidP="00FA3861">
      <w:pPr>
        <w:ind w:left="576"/>
      </w:pPr>
      <w:r>
        <w:t>NOTE: Since these information elements are part of the ebMS header which is not encrypted using the ebMS message level encryption they should not be used to exchange confidential information.</w:t>
      </w:r>
    </w:p>
    <w:p w14:paraId="4D6AE5B6" w14:textId="77777777" w:rsidR="00CD27B4" w:rsidRDefault="00650B9D" w:rsidP="008E4612">
      <w:pPr>
        <w:pStyle w:val="Heading2"/>
      </w:pPr>
      <w:bookmarkStart w:id="46" w:name="_Toc494369058"/>
      <w:bookmarkStart w:id="47" w:name="_Toc500061992"/>
      <w:bookmarkEnd w:id="46"/>
      <w:r>
        <w:t>Error handling</w:t>
      </w:r>
      <w:bookmarkEnd w:id="47"/>
    </w:p>
    <w:p w14:paraId="18FB61BE" w14:textId="77777777" w:rsidR="006733FD" w:rsidRDefault="006733FD" w:rsidP="006733FD">
      <w:pPr>
        <w:rPr>
          <w:bCs/>
          <w:lang w:val="en-GB"/>
        </w:rPr>
      </w:pPr>
      <w:r>
        <w:t xml:space="preserve">When an </w:t>
      </w:r>
      <w:r w:rsidR="00633EBE">
        <w:t>Access Point</w:t>
      </w:r>
      <w:r>
        <w:t xml:space="preserve"> detects an error in a received message the resulting ebMS Error </w:t>
      </w:r>
      <w:r w:rsidR="0062397D">
        <w:t>must</w:t>
      </w:r>
      <w:r>
        <w:t xml:space="preserve"> be </w:t>
      </w:r>
      <w:r w:rsidR="0062397D">
        <w:t>send</w:t>
      </w:r>
      <w:r>
        <w:t xml:space="preserve"> back </w:t>
      </w:r>
      <w:r w:rsidR="0062397D">
        <w:t xml:space="preserve">synchronously </w:t>
      </w:r>
      <w:r>
        <w:t xml:space="preserve">as a response, i.e. </w:t>
      </w:r>
      <w:r w:rsidRPr="006733FD">
        <w:rPr>
          <w:b/>
          <w:bCs/>
          <w:lang w:val="en-GB"/>
        </w:rPr>
        <w:t>PMode[1].</w:t>
      </w:r>
      <w:r>
        <w:rPr>
          <w:b/>
          <w:bCs/>
          <w:lang w:val="en-GB"/>
        </w:rPr>
        <w:t>ErrorHandling.Report.AsResponse</w:t>
      </w:r>
      <w:r>
        <w:rPr>
          <w:bCs/>
          <w:lang w:val="en-GB"/>
        </w:rPr>
        <w:t xml:space="preserve"> MUST be set to </w:t>
      </w:r>
      <w:r>
        <w:rPr>
          <w:bCs/>
          <w:i/>
          <w:lang w:val="en-GB"/>
        </w:rPr>
        <w:t>true</w:t>
      </w:r>
      <w:r>
        <w:rPr>
          <w:bCs/>
          <w:lang w:val="en-GB"/>
        </w:rPr>
        <w:t>.</w:t>
      </w:r>
      <w:r w:rsidR="00A35641">
        <w:t xml:space="preserve"> As described in the ebMS specifications </w:t>
      </w:r>
      <w:r w:rsidR="003B4F3B" w:rsidRPr="00A001C7">
        <w:rPr>
          <w:szCs w:val="20"/>
        </w:rPr>
        <w:t xml:space="preserve">a </w:t>
      </w:r>
      <w:r w:rsidR="00633EBE">
        <w:rPr>
          <w:szCs w:val="20"/>
        </w:rPr>
        <w:t>SOAP</w:t>
      </w:r>
      <w:r w:rsidR="003B4F3B" w:rsidRPr="00A001C7">
        <w:rPr>
          <w:szCs w:val="20"/>
        </w:rPr>
        <w:t xml:space="preserve"> Fault </w:t>
      </w:r>
      <w:r w:rsidR="003B4F3B">
        <w:rPr>
          <w:szCs w:val="20"/>
        </w:rPr>
        <w:t xml:space="preserve">may be added </w:t>
      </w:r>
      <w:r w:rsidR="003B4F3B" w:rsidRPr="00A001C7">
        <w:rPr>
          <w:szCs w:val="20"/>
        </w:rPr>
        <w:t>to the message</w:t>
      </w:r>
      <w:r w:rsidR="00A35641">
        <w:rPr>
          <w:szCs w:val="20"/>
        </w:rPr>
        <w:t xml:space="preserve"> w</w:t>
      </w:r>
      <w:r w:rsidR="00A35641">
        <w:t xml:space="preserve">hen reporting an ebMS Error back to the sender. </w:t>
      </w:r>
      <w:r w:rsidR="009C10A7">
        <w:t xml:space="preserve">To reduce </w:t>
      </w:r>
      <w:r w:rsidR="00A35641">
        <w:t xml:space="preserve">interoperability </w:t>
      </w:r>
      <w:r w:rsidR="009C10A7">
        <w:t xml:space="preserve">risks </w:t>
      </w:r>
      <w:r w:rsidR="00F03C8E">
        <w:t xml:space="preserve">however </w:t>
      </w:r>
      <w:r w:rsidR="00633EBE">
        <w:t>Access Point</w:t>
      </w:r>
      <w:r w:rsidR="00F03C8E">
        <w:t xml:space="preserve">s SHOULD NOT </w:t>
      </w:r>
      <w:r w:rsidR="009C10A7">
        <w:t xml:space="preserve">add the </w:t>
      </w:r>
      <w:r w:rsidR="00633EBE">
        <w:t>SOAP</w:t>
      </w:r>
      <w:r w:rsidR="009C10A7">
        <w:t xml:space="preserve"> Fault when reporting errors. </w:t>
      </w:r>
      <w:r w:rsidR="00003CDF">
        <w:rPr>
          <w:bCs/>
          <w:lang w:val="en-GB"/>
        </w:rPr>
        <w:t xml:space="preserve">It is RECOMMENDED that errors generated for received message are reported to an </w:t>
      </w:r>
      <w:r w:rsidR="00633EBE">
        <w:rPr>
          <w:bCs/>
          <w:lang w:val="en-GB"/>
        </w:rPr>
        <w:t>Access Point</w:t>
      </w:r>
      <w:r w:rsidR="00003CDF">
        <w:rPr>
          <w:bCs/>
          <w:lang w:val="en-GB"/>
        </w:rPr>
        <w:t xml:space="preserve"> operator so the problem may be </w:t>
      </w:r>
      <w:r w:rsidR="004C5CD3">
        <w:rPr>
          <w:bCs/>
          <w:lang w:val="en-GB"/>
        </w:rPr>
        <w:t>re</w:t>
      </w:r>
      <w:r w:rsidR="00003CDF">
        <w:rPr>
          <w:bCs/>
          <w:lang w:val="en-GB"/>
        </w:rPr>
        <w:t>solved out of band</w:t>
      </w:r>
      <w:r w:rsidR="006C7644">
        <w:rPr>
          <w:rStyle w:val="FootnoteReference"/>
          <w:bCs/>
          <w:lang w:val="en-GB"/>
        </w:rPr>
        <w:footnoteReference w:id="6"/>
      </w:r>
      <w:r w:rsidR="00003CDF">
        <w:rPr>
          <w:bCs/>
          <w:lang w:val="en-GB"/>
        </w:rPr>
        <w:t>.</w:t>
      </w:r>
    </w:p>
    <w:p w14:paraId="7EE17BB4" w14:textId="0C39D647" w:rsidR="00755B92" w:rsidRPr="00A1110F" w:rsidRDefault="00E839E0" w:rsidP="006733FD">
      <w:pPr>
        <w:rPr>
          <w:lang w:val="en-GB"/>
        </w:rPr>
      </w:pPr>
      <w:r>
        <w:rPr>
          <w:lang w:val="en-GB"/>
        </w:rPr>
        <w:t xml:space="preserve">When </w:t>
      </w:r>
      <w:r w:rsidR="00887FF0">
        <w:rPr>
          <w:lang w:val="en-GB"/>
        </w:rPr>
        <w:t xml:space="preserve">receiving </w:t>
      </w:r>
      <w:r w:rsidR="00742128">
        <w:rPr>
          <w:lang w:val="en-GB"/>
        </w:rPr>
        <w:t xml:space="preserve">a </w:t>
      </w:r>
      <w:r>
        <w:rPr>
          <w:lang w:val="en-GB"/>
        </w:rPr>
        <w:t xml:space="preserve">business document </w:t>
      </w:r>
      <w:r w:rsidR="00742128">
        <w:rPr>
          <w:lang w:val="en-GB"/>
        </w:rPr>
        <w:t>t</w:t>
      </w:r>
      <w:r w:rsidR="0045200B">
        <w:rPr>
          <w:lang w:val="en-GB"/>
        </w:rPr>
        <w:t xml:space="preserve">he </w:t>
      </w:r>
      <w:r w:rsidR="00887FF0">
        <w:rPr>
          <w:lang w:val="en-GB"/>
        </w:rPr>
        <w:t xml:space="preserve">Access Point </w:t>
      </w:r>
      <w:r w:rsidR="00E350C1">
        <w:rPr>
          <w:lang w:val="en-GB"/>
        </w:rPr>
        <w:t xml:space="preserve">will need to </w:t>
      </w:r>
      <w:r w:rsidR="00887FF0">
        <w:rPr>
          <w:lang w:val="en-GB"/>
        </w:rPr>
        <w:t xml:space="preserve">check </w:t>
      </w:r>
      <w:r w:rsidR="00742128">
        <w:rPr>
          <w:lang w:val="en-GB"/>
        </w:rPr>
        <w:t>whether</w:t>
      </w:r>
      <w:r w:rsidR="00873E29">
        <w:rPr>
          <w:lang w:val="en-GB"/>
        </w:rPr>
        <w:t xml:space="preserve"> it services</w:t>
      </w:r>
      <w:r w:rsidR="00742128">
        <w:rPr>
          <w:lang w:val="en-GB"/>
        </w:rPr>
        <w:t xml:space="preserve"> the addressed participant</w:t>
      </w:r>
      <w:r w:rsidR="00873E29">
        <w:rPr>
          <w:lang w:val="en-GB"/>
        </w:rPr>
        <w:t xml:space="preserve"> </w:t>
      </w:r>
      <w:r w:rsidR="00E350C1">
        <w:rPr>
          <w:lang w:val="en-GB"/>
        </w:rPr>
        <w:t xml:space="preserve">to be able to deliver </w:t>
      </w:r>
      <w:r w:rsidR="00873E29">
        <w:rPr>
          <w:lang w:val="en-GB"/>
        </w:rPr>
        <w:t xml:space="preserve">the message. </w:t>
      </w:r>
      <w:r w:rsidR="00E350C1">
        <w:rPr>
          <w:lang w:val="en-GB"/>
        </w:rPr>
        <w:t xml:space="preserve">When a </w:t>
      </w:r>
      <w:r w:rsidR="0061246D">
        <w:rPr>
          <w:lang w:val="en-GB"/>
        </w:rPr>
        <w:t xml:space="preserve">MSH allows to execute </w:t>
      </w:r>
      <w:r w:rsidR="00E350C1">
        <w:rPr>
          <w:lang w:val="en-GB"/>
        </w:rPr>
        <w:t xml:space="preserve">custom validations of the content of a User Message </w:t>
      </w:r>
      <w:r w:rsidR="0061246D">
        <w:rPr>
          <w:lang w:val="en-GB"/>
        </w:rPr>
        <w:t>during the ebMS message processing</w:t>
      </w:r>
      <w:r w:rsidR="00E350C1">
        <w:rPr>
          <w:lang w:val="en-GB"/>
        </w:rPr>
        <w:t>,</w:t>
      </w:r>
      <w:r w:rsidR="0061246D">
        <w:rPr>
          <w:lang w:val="en-GB"/>
        </w:rPr>
        <w:t xml:space="preserve"> </w:t>
      </w:r>
      <w:r w:rsidR="00873E29">
        <w:rPr>
          <w:lang w:val="en-GB"/>
        </w:rPr>
        <w:t xml:space="preserve">it </w:t>
      </w:r>
      <w:r w:rsidR="0061246D">
        <w:rPr>
          <w:lang w:val="en-GB"/>
        </w:rPr>
        <w:t xml:space="preserve">is RECOMMENDED that the Access Point </w:t>
      </w:r>
      <w:r w:rsidR="00E350C1">
        <w:rPr>
          <w:lang w:val="en-GB"/>
        </w:rPr>
        <w:t xml:space="preserve">includes the check on </w:t>
      </w:r>
      <w:r w:rsidR="0098175B">
        <w:rPr>
          <w:lang w:val="en-GB"/>
        </w:rPr>
        <w:t xml:space="preserve">the addressee and </w:t>
      </w:r>
      <w:r w:rsidR="007802A4">
        <w:rPr>
          <w:lang w:val="en-GB"/>
        </w:rPr>
        <w:t>generate</w:t>
      </w:r>
      <w:r w:rsidR="0061246D">
        <w:rPr>
          <w:lang w:val="en-GB"/>
        </w:rPr>
        <w:t>s</w:t>
      </w:r>
      <w:r w:rsidR="007802A4">
        <w:rPr>
          <w:lang w:val="en-GB"/>
        </w:rPr>
        <w:t xml:space="preserve"> and sen</w:t>
      </w:r>
      <w:r w:rsidR="0098175B">
        <w:rPr>
          <w:lang w:val="en-GB"/>
        </w:rPr>
        <w:t>ds</w:t>
      </w:r>
      <w:r w:rsidR="007802A4">
        <w:rPr>
          <w:lang w:val="en-GB"/>
        </w:rPr>
        <w:t xml:space="preserve"> back an ebMS Error</w:t>
      </w:r>
      <w:r w:rsidR="00A1110F">
        <w:rPr>
          <w:lang w:val="en-GB"/>
        </w:rPr>
        <w:t xml:space="preserve"> </w:t>
      </w:r>
      <w:r w:rsidR="0061246D">
        <w:rPr>
          <w:lang w:val="en-GB"/>
        </w:rPr>
        <w:t>in case the addressed participant is not serviced by the Access Point. T</w:t>
      </w:r>
      <w:r w:rsidR="00A1110F">
        <w:rPr>
          <w:lang w:val="en-GB"/>
        </w:rPr>
        <w:t xml:space="preserve">he </w:t>
      </w:r>
      <w:r w:rsidR="00A1110F" w:rsidRPr="00124EC2">
        <w:rPr>
          <w:rFonts w:ascii="Courier New" w:hAnsi="Courier New" w:cs="Courier New"/>
          <w:sz w:val="21"/>
          <w:lang w:val="en-GB"/>
        </w:rPr>
        <w:t>errorCode</w:t>
      </w:r>
      <w:r w:rsidR="00A1110F" w:rsidRPr="00124EC2">
        <w:rPr>
          <w:sz w:val="21"/>
          <w:lang w:val="en-GB"/>
        </w:rPr>
        <w:t xml:space="preserve"> </w:t>
      </w:r>
      <w:r w:rsidR="00A1110F">
        <w:rPr>
          <w:lang w:val="en-GB"/>
        </w:rPr>
        <w:t xml:space="preserve">attribute </w:t>
      </w:r>
      <w:r w:rsidR="0061246D">
        <w:rPr>
          <w:lang w:val="en-GB"/>
        </w:rPr>
        <w:t xml:space="preserve">of the generated Error MUST be </w:t>
      </w:r>
      <w:r w:rsidR="00A1110F">
        <w:rPr>
          <w:lang w:val="en-GB"/>
        </w:rPr>
        <w:t xml:space="preserve">set to </w:t>
      </w:r>
      <w:r w:rsidR="00A1110F" w:rsidRPr="00124EC2">
        <w:rPr>
          <w:i/>
          <w:lang w:val="en-GB"/>
        </w:rPr>
        <w:t>EBMS:0004</w:t>
      </w:r>
      <w:r w:rsidR="00A1110F">
        <w:rPr>
          <w:lang w:val="en-GB"/>
        </w:rPr>
        <w:t xml:space="preserve"> (Other error) and</w:t>
      </w:r>
      <w:r w:rsidR="0061246D">
        <w:rPr>
          <w:lang w:val="en-GB"/>
        </w:rPr>
        <w:t xml:space="preserve"> its</w:t>
      </w:r>
      <w:r w:rsidR="00A1110F">
        <w:rPr>
          <w:lang w:val="en-GB"/>
        </w:rPr>
        <w:t xml:space="preserve"> </w:t>
      </w:r>
      <w:r w:rsidR="00A1110F" w:rsidRPr="00124EC2">
        <w:rPr>
          <w:rFonts w:ascii="Courier New" w:hAnsi="Courier New" w:cs="Courier New"/>
          <w:sz w:val="21"/>
          <w:lang w:val="en-GB"/>
        </w:rPr>
        <w:t>severity</w:t>
      </w:r>
      <w:r w:rsidR="00A1110F">
        <w:rPr>
          <w:lang w:val="en-GB"/>
        </w:rPr>
        <w:t xml:space="preserve"> </w:t>
      </w:r>
      <w:r w:rsidR="0061246D">
        <w:rPr>
          <w:lang w:val="en-GB"/>
        </w:rPr>
        <w:t xml:space="preserve">attribute MUST </w:t>
      </w:r>
      <w:r w:rsidR="002B0F06">
        <w:rPr>
          <w:lang w:val="en-GB"/>
        </w:rPr>
        <w:t xml:space="preserve">be set </w:t>
      </w:r>
      <w:r w:rsidR="00A1110F">
        <w:rPr>
          <w:lang w:val="en-GB"/>
        </w:rPr>
        <w:t xml:space="preserve">to </w:t>
      </w:r>
      <w:r w:rsidR="00A1110F" w:rsidRPr="00124EC2">
        <w:rPr>
          <w:i/>
          <w:lang w:val="en-GB"/>
        </w:rPr>
        <w:t>failure</w:t>
      </w:r>
      <w:r w:rsidR="00A1110F">
        <w:rPr>
          <w:lang w:val="en-GB"/>
        </w:rPr>
        <w:t xml:space="preserve">. </w:t>
      </w:r>
      <w:r w:rsidR="0061246D">
        <w:rPr>
          <w:lang w:val="en-GB"/>
        </w:rPr>
        <w:t>Furthermore t</w:t>
      </w:r>
      <w:r w:rsidR="00A1110F">
        <w:rPr>
          <w:lang w:val="en-GB"/>
        </w:rPr>
        <w:t xml:space="preserve">he </w:t>
      </w:r>
      <w:r w:rsidR="00A1110F" w:rsidRPr="00124EC2">
        <w:rPr>
          <w:rFonts w:ascii="Courier New" w:hAnsi="Courier New" w:cs="Courier New"/>
          <w:sz w:val="21"/>
          <w:lang w:val="en-GB"/>
        </w:rPr>
        <w:t>errorDetail</w:t>
      </w:r>
      <w:r w:rsidR="00A1110F">
        <w:rPr>
          <w:lang w:val="en-GB"/>
        </w:rPr>
        <w:t xml:space="preserve"> attribute MUST have value </w:t>
      </w:r>
      <w:r w:rsidR="00A1110F" w:rsidRPr="00124EC2">
        <w:rPr>
          <w:i/>
          <w:lang w:val="en-GB"/>
        </w:rPr>
        <w:t>PEPPOL:NOT_SERVICED</w:t>
      </w:r>
      <w:r w:rsidR="00A1110F">
        <w:rPr>
          <w:lang w:val="en-GB"/>
        </w:rPr>
        <w:t xml:space="preserve"> to indicate that the addressed participant is not serviced by the Access Point. </w:t>
      </w:r>
    </w:p>
    <w:p w14:paraId="2B53A5BF" w14:textId="4AF63F5C" w:rsidR="006C7644" w:rsidRDefault="002B0F06" w:rsidP="006C7644">
      <w:pPr>
        <w:rPr>
          <w:szCs w:val="20"/>
        </w:rPr>
      </w:pPr>
      <w:r>
        <w:rPr>
          <w:szCs w:val="20"/>
        </w:rPr>
        <w:lastRenderedPageBreak/>
        <w:t xml:space="preserve">Receiving </w:t>
      </w:r>
      <w:r w:rsidR="00633EBE">
        <w:rPr>
          <w:szCs w:val="20"/>
        </w:rPr>
        <w:t>Access Point</w:t>
      </w:r>
      <w:r w:rsidR="00887FF0">
        <w:rPr>
          <w:szCs w:val="20"/>
        </w:rPr>
        <w:t>s</w:t>
      </w:r>
      <w:r w:rsidR="006C7644">
        <w:rPr>
          <w:szCs w:val="20"/>
        </w:rPr>
        <w:t xml:space="preserve"> MUST </w:t>
      </w:r>
      <w:r w:rsidR="006C0CEE">
        <w:rPr>
          <w:szCs w:val="20"/>
        </w:rPr>
        <w:t xml:space="preserve">either </w:t>
      </w:r>
      <w:r w:rsidR="005A2B80">
        <w:rPr>
          <w:szCs w:val="20"/>
        </w:rPr>
        <w:t xml:space="preserve">handle the error internally </w:t>
      </w:r>
      <w:r w:rsidR="006C0CEE">
        <w:rPr>
          <w:szCs w:val="20"/>
        </w:rPr>
        <w:t xml:space="preserve">or </w:t>
      </w:r>
      <w:r w:rsidR="005A2B80">
        <w:rPr>
          <w:szCs w:val="20"/>
        </w:rPr>
        <w:t xml:space="preserve">notify </w:t>
      </w:r>
      <w:r w:rsidR="006C0CEE">
        <w:rPr>
          <w:szCs w:val="20"/>
        </w:rPr>
        <w:t xml:space="preserve">the participant that submitted the message in error about </w:t>
      </w:r>
      <w:r w:rsidR="006C0CEE" w:rsidRPr="00A001C7">
        <w:rPr>
          <w:szCs w:val="20"/>
        </w:rPr>
        <w:t>a received ebMS Error</w:t>
      </w:r>
      <w:bookmarkStart w:id="48" w:name="_Toc422910116"/>
      <w:bookmarkEnd w:id="48"/>
      <w:r w:rsidR="00544C92">
        <w:rPr>
          <w:szCs w:val="20"/>
        </w:rPr>
        <w:t>, i.e.</w:t>
      </w:r>
      <w:r w:rsidR="006C7644" w:rsidRPr="00461463">
        <w:rPr>
          <w:b/>
          <w:szCs w:val="20"/>
        </w:rPr>
        <w:t xml:space="preserve"> PMode[1].ErrorHandling.Report.ProcessErrorNotifyProducer</w:t>
      </w:r>
      <w:r w:rsidR="006C7644">
        <w:rPr>
          <w:szCs w:val="20"/>
        </w:rPr>
        <w:t xml:space="preserve"> </w:t>
      </w:r>
      <w:r w:rsidR="00544C92">
        <w:rPr>
          <w:szCs w:val="20"/>
        </w:rPr>
        <w:t xml:space="preserve">SHOULD be set to </w:t>
      </w:r>
      <w:r w:rsidR="00544C92">
        <w:rPr>
          <w:i/>
          <w:szCs w:val="20"/>
        </w:rPr>
        <w:t>true</w:t>
      </w:r>
      <w:r w:rsidR="00544C92">
        <w:rPr>
          <w:szCs w:val="20"/>
        </w:rPr>
        <w:t xml:space="preserve">. </w:t>
      </w:r>
    </w:p>
    <w:p w14:paraId="430A65E1" w14:textId="7C30AFA9" w:rsidR="006733FD" w:rsidRPr="00BC78D5" w:rsidRDefault="008D3DA7" w:rsidP="00633EBE">
      <w:r>
        <w:t xml:space="preserve">When reporting an Error back to the sender of the </w:t>
      </w:r>
      <w:r w:rsidR="00DB32A2">
        <w:t xml:space="preserve">erroneous </w:t>
      </w:r>
      <w:r>
        <w:t xml:space="preserve">message </w:t>
      </w:r>
      <w:r w:rsidR="00DB32A2">
        <w:t xml:space="preserve">it </w:t>
      </w:r>
      <w:r w:rsidR="00C02EBA">
        <w:t>MUST be signed</w:t>
      </w:r>
      <w:r w:rsidR="00633EBE">
        <w:t xml:space="preserve"> when </w:t>
      </w:r>
      <w:r w:rsidR="00C45A8F">
        <w:t xml:space="preserve">a P-Mode can be assigned to </w:t>
      </w:r>
      <w:r w:rsidR="00633EBE">
        <w:t>the received messag</w:t>
      </w:r>
      <w:r w:rsidR="00C45A8F">
        <w:t>e</w:t>
      </w:r>
      <w:r>
        <w:t xml:space="preserve">. </w:t>
      </w:r>
      <w:r w:rsidR="009821F0">
        <w:t xml:space="preserve">Access </w:t>
      </w:r>
      <w:r>
        <w:t>P</w:t>
      </w:r>
      <w:r w:rsidR="00633EBE">
        <w:t>oint</w:t>
      </w:r>
      <w:r>
        <w:t>s MUST however accept both unsigned as well signed Errors</w:t>
      </w:r>
      <w:r w:rsidR="00C02EBA">
        <w:t xml:space="preserve"> as </w:t>
      </w:r>
      <w:r w:rsidR="00633EBE">
        <w:t>for some errors it may not be possible to relate them to a P-Mode</w:t>
      </w:r>
      <w:r w:rsidR="00755B92">
        <w:t xml:space="preserve"> (which defines the signing certificate to use)</w:t>
      </w:r>
      <w:r>
        <w:t xml:space="preserve">. When the Error message is signed an </w:t>
      </w:r>
      <w:r w:rsidR="009821F0">
        <w:t xml:space="preserve">Access </w:t>
      </w:r>
      <w:r>
        <w:t>P</w:t>
      </w:r>
      <w:r w:rsidR="00633EBE">
        <w:t>oint</w:t>
      </w:r>
      <w:r>
        <w:t xml:space="preserve"> MAY validate the signature, but SHOULD report errors only locally</w:t>
      </w:r>
      <w:r w:rsidR="002A05EB">
        <w:t>, i.e. not respond with an Error message</w:t>
      </w:r>
      <w:r>
        <w:t>.</w:t>
      </w:r>
    </w:p>
    <w:p w14:paraId="00F34C3F" w14:textId="77777777" w:rsidR="00650B9D" w:rsidRDefault="00650B9D" w:rsidP="008E4612">
      <w:pPr>
        <w:pStyle w:val="Heading2"/>
      </w:pPr>
      <w:bookmarkStart w:id="49" w:name="_Ref494120949"/>
      <w:bookmarkStart w:id="50" w:name="_Toc500061993"/>
      <w:r>
        <w:t>Reliability</w:t>
      </w:r>
      <w:bookmarkEnd w:id="49"/>
      <w:bookmarkEnd w:id="50"/>
    </w:p>
    <w:p w14:paraId="10C0C8C2" w14:textId="77777777" w:rsidR="00BF433D" w:rsidRPr="00A043A0" w:rsidRDefault="00BF433D" w:rsidP="009821F0">
      <w:r>
        <w:t>F</w:t>
      </w:r>
      <w:r w:rsidRPr="00A043A0">
        <w:t>o</w:t>
      </w:r>
      <w:r w:rsidR="00C62676">
        <w:t>r the participants</w:t>
      </w:r>
      <w:r w:rsidR="00763457">
        <w:t xml:space="preserve"> in the PEPPOL eDelivery Network</w:t>
      </w:r>
      <w:r w:rsidRPr="00A043A0">
        <w:t xml:space="preserve"> it is important to get assurance about the successful delivery of </w:t>
      </w:r>
      <w:r w:rsidR="00C62676">
        <w:t>the business documents they send to their trading partner</w:t>
      </w:r>
      <w:r w:rsidRPr="00A043A0">
        <w:t xml:space="preserve">. </w:t>
      </w:r>
      <w:r w:rsidR="009821F0">
        <w:t>When using AS4 as the message exchange protocol</w:t>
      </w:r>
      <w:r>
        <w:t>,</w:t>
      </w:r>
      <w:r w:rsidRPr="00A043A0">
        <w:t xml:space="preserve"> the </w:t>
      </w:r>
      <w:r w:rsidRPr="009821F0">
        <w:rPr>
          <w:i/>
        </w:rPr>
        <w:t>Reception Awareness</w:t>
      </w:r>
      <w:r w:rsidRPr="00A043A0">
        <w:t xml:space="preserve"> feature of </w:t>
      </w:r>
      <w:r w:rsidR="0025143F">
        <w:rPr>
          <w:szCs w:val="20"/>
        </w:rPr>
        <w:fldChar w:fldCharType="begin"/>
      </w:r>
      <w:r>
        <w:rPr>
          <w:szCs w:val="20"/>
        </w:rPr>
        <w:instrText xml:space="preserve"> REF AS4 \h </w:instrText>
      </w:r>
      <w:r w:rsidR="0025143F">
        <w:rPr>
          <w:szCs w:val="20"/>
        </w:rPr>
      </w:r>
      <w:r w:rsidR="0025143F">
        <w:rPr>
          <w:szCs w:val="20"/>
        </w:rPr>
        <w:fldChar w:fldCharType="separate"/>
      </w:r>
      <w:r w:rsidR="0098376A" w:rsidRPr="00CB5891">
        <w:rPr>
          <w:b/>
          <w:bCs/>
        </w:rPr>
        <w:t>[AS4-Profile]</w:t>
      </w:r>
      <w:r w:rsidR="0025143F">
        <w:rPr>
          <w:szCs w:val="20"/>
        </w:rPr>
        <w:fldChar w:fldCharType="end"/>
      </w:r>
      <w:r w:rsidRPr="00A043A0">
        <w:rPr>
          <w:rFonts w:ascii="Arial Bold" w:hAnsi="Arial Bold" w:cs="Arial Bold"/>
          <w:color w:val="000000"/>
        </w:rPr>
        <w:t xml:space="preserve"> </w:t>
      </w:r>
      <w:r w:rsidRPr="00A043A0">
        <w:t>is used to ensure message delivery</w:t>
      </w:r>
      <w:r w:rsidR="00A10347">
        <w:t xml:space="preserve"> and provide acknowledgement of reception</w:t>
      </w:r>
      <w:r w:rsidRPr="00A043A0">
        <w:t xml:space="preserve">. </w:t>
      </w:r>
      <w:r w:rsidR="009821F0">
        <w:t xml:space="preserve">This </w:t>
      </w:r>
      <w:r w:rsidRPr="00A043A0">
        <w:t xml:space="preserve">feature uses the Receipt signal </w:t>
      </w:r>
      <w:r w:rsidR="009821F0">
        <w:t xml:space="preserve">message </w:t>
      </w:r>
      <w:r w:rsidRPr="00A043A0">
        <w:t>to ensure that a Sending MSH is aware of whether or not a sen</w:t>
      </w:r>
      <w:r>
        <w:t>t</w:t>
      </w:r>
      <w:r w:rsidRPr="00A043A0">
        <w:t xml:space="preserve"> </w:t>
      </w:r>
      <w:r>
        <w:t>Us</w:t>
      </w:r>
      <w:r w:rsidRPr="00A043A0">
        <w:t xml:space="preserve">er </w:t>
      </w:r>
      <w:r>
        <w:t>M</w:t>
      </w:r>
      <w:r w:rsidRPr="00A043A0">
        <w:t xml:space="preserve">essage is successfully received by the Receiving MSH. </w:t>
      </w:r>
    </w:p>
    <w:p w14:paraId="4EE272F9" w14:textId="43824AB2" w:rsidR="00DD3B11" w:rsidRDefault="0028233E" w:rsidP="00124EC2">
      <w:r>
        <w:t xml:space="preserve">It must be </w:t>
      </w:r>
      <w:r w:rsidR="00BF433D" w:rsidRPr="00A043A0">
        <w:t>note</w:t>
      </w:r>
      <w:r>
        <w:t>d</w:t>
      </w:r>
      <w:r w:rsidR="00BF433D" w:rsidRPr="00A043A0">
        <w:t xml:space="preserve"> that </w:t>
      </w:r>
      <w:r w:rsidR="00A65EBB">
        <w:t xml:space="preserve">by default </w:t>
      </w:r>
      <w:r w:rsidR="00BF433D" w:rsidRPr="00A043A0">
        <w:t xml:space="preserve">the Receipt does not necessarily mean that </w:t>
      </w:r>
      <w:r w:rsidR="00BF433D">
        <w:t xml:space="preserve">the </w:t>
      </w:r>
      <w:r w:rsidR="00BF433D" w:rsidRPr="00A043A0">
        <w:t xml:space="preserve">message </w:t>
      </w:r>
      <w:r w:rsidR="00AE0AD5">
        <w:t>is</w:t>
      </w:r>
      <w:r w:rsidR="00BF433D" w:rsidRPr="00A043A0">
        <w:t xml:space="preserve"> successfully delivered to the</w:t>
      </w:r>
      <w:r w:rsidR="00DD3B11">
        <w:t xml:space="preserve"> participant</w:t>
      </w:r>
      <w:r w:rsidR="00BF433D">
        <w:t>,</w:t>
      </w:r>
      <w:r w:rsidR="00BF433D" w:rsidRPr="00A043A0">
        <w:t xml:space="preserve"> as the MSH is not required to ensure delivery to the business application before sending the Receipt, see </w:t>
      </w:r>
      <w:r w:rsidR="003543FD">
        <w:t xml:space="preserve">also </w:t>
      </w:r>
      <w:r w:rsidR="00BF433D" w:rsidRPr="00A043A0">
        <w:t xml:space="preserve">section 3.4 of </w:t>
      </w:r>
      <w:r w:rsidR="0025143F">
        <w:rPr>
          <w:szCs w:val="20"/>
        </w:rPr>
        <w:fldChar w:fldCharType="begin"/>
      </w:r>
      <w:r w:rsidR="00BF433D">
        <w:rPr>
          <w:szCs w:val="20"/>
        </w:rPr>
        <w:instrText xml:space="preserve"> REF AS4 \h </w:instrText>
      </w:r>
      <w:r w:rsidR="0025143F">
        <w:rPr>
          <w:szCs w:val="20"/>
        </w:rPr>
      </w:r>
      <w:r w:rsidR="0025143F">
        <w:rPr>
          <w:szCs w:val="20"/>
        </w:rPr>
        <w:fldChar w:fldCharType="separate"/>
      </w:r>
      <w:r w:rsidR="0098376A" w:rsidRPr="00CB5891">
        <w:rPr>
          <w:b/>
          <w:bCs/>
        </w:rPr>
        <w:t>[AS4-Profile]</w:t>
      </w:r>
      <w:r w:rsidR="0025143F">
        <w:rPr>
          <w:szCs w:val="20"/>
        </w:rPr>
        <w:fldChar w:fldCharType="end"/>
      </w:r>
      <w:r w:rsidR="00BF433D">
        <w:rPr>
          <w:rFonts w:ascii="Arial Bold" w:hAnsi="Arial Bold" w:cs="Arial Bold"/>
          <w:color w:val="000000"/>
        </w:rPr>
        <w:t>.</w:t>
      </w:r>
      <w:r w:rsidR="00DD3B11">
        <w:rPr>
          <w:rFonts w:ascii="Arial Bold" w:hAnsi="Arial Bold" w:cs="Arial Bold"/>
          <w:color w:val="000000"/>
        </w:rPr>
        <w:t xml:space="preserve"> </w:t>
      </w:r>
      <w:r w:rsidR="00AE0AD5">
        <w:t xml:space="preserve">In the context of the PEPPOL eDelivery Network </w:t>
      </w:r>
      <w:r w:rsidR="00380D1D">
        <w:t xml:space="preserve">this distinction </w:t>
      </w:r>
      <w:r w:rsidR="007D5CB8">
        <w:t xml:space="preserve">however </w:t>
      </w:r>
      <w:r w:rsidR="00380D1D">
        <w:t xml:space="preserve">is not relevant as the </w:t>
      </w:r>
      <w:r w:rsidR="006F2DAB">
        <w:t xml:space="preserve">Access Point acts on behalf of the participants </w:t>
      </w:r>
      <w:r w:rsidR="00C638DD">
        <w:t>it services</w:t>
      </w:r>
      <w:r w:rsidR="006F2DAB">
        <w:t xml:space="preserve"> and therefore successful receipt of the message by the Access Point </w:t>
      </w:r>
      <w:r w:rsidR="00C638DD">
        <w:t xml:space="preserve">also </w:t>
      </w:r>
      <w:r w:rsidR="006F2DAB">
        <w:t>indicates</w:t>
      </w:r>
      <w:r w:rsidR="000E131B">
        <w:t xml:space="preserve"> </w:t>
      </w:r>
      <w:r w:rsidR="00A81E97">
        <w:t xml:space="preserve">that </w:t>
      </w:r>
      <w:r w:rsidR="003951F7">
        <w:t xml:space="preserve">business document is or will be delivered to the addressed participant. </w:t>
      </w:r>
      <w:r w:rsidR="0061246D">
        <w:t>Due to misconfiguration</w:t>
      </w:r>
      <w:r w:rsidR="00D972B4">
        <w:t xml:space="preserve"> of the SMP registration however</w:t>
      </w:r>
      <w:r w:rsidR="0061246D">
        <w:t xml:space="preserve">, an Access Point may in exceptional cases receive a message for a participant that it doesn’t service. If this is not detected during the ebMS message processing (as described in the previous section) the Access Point </w:t>
      </w:r>
      <w:r w:rsidR="002A05EB">
        <w:t xml:space="preserve">Provider </w:t>
      </w:r>
      <w:r w:rsidR="0061246D">
        <w:t xml:space="preserve">MUST </w:t>
      </w:r>
      <w:r w:rsidR="002A05EB">
        <w:t xml:space="preserve">ensure that </w:t>
      </w:r>
      <w:r w:rsidR="0061246D">
        <w:t>this error</w:t>
      </w:r>
      <w:r w:rsidR="00F95CC9">
        <w:t xml:space="preserve"> is</w:t>
      </w:r>
      <w:r w:rsidR="002A05EB">
        <w:t xml:space="preserve"> handled out of b</w:t>
      </w:r>
      <w:r w:rsidR="00F95CC9">
        <w:t>a</w:t>
      </w:r>
      <w:r w:rsidR="002A05EB">
        <w:t>nd</w:t>
      </w:r>
      <w:r w:rsidR="005412D9">
        <w:t>.</w:t>
      </w:r>
      <w:r w:rsidR="00EF33CD">
        <w:t xml:space="preserve"> </w:t>
      </w:r>
    </w:p>
    <w:p w14:paraId="60619E26" w14:textId="77777777" w:rsidR="00BF433D" w:rsidRDefault="00BF433D" w:rsidP="00BF433D">
      <w:pPr>
        <w:rPr>
          <w:szCs w:val="20"/>
        </w:rPr>
      </w:pPr>
      <w:r w:rsidRPr="00F12B35">
        <w:t>T</w:t>
      </w:r>
      <w:r w:rsidR="00393EAE" w:rsidRPr="00124EC2">
        <w:t>o ensure that Receipts are sent Access Points MUST use t</w:t>
      </w:r>
      <w:r w:rsidRPr="00F12B35">
        <w:t>he AS4 Reception Awareness feature</w:t>
      </w:r>
      <w:r w:rsidR="00393EAE" w:rsidRPr="00124EC2">
        <w:t xml:space="preserve">, therefore </w:t>
      </w:r>
      <w:r w:rsidRPr="00F12B35">
        <w:t xml:space="preserve"> </w:t>
      </w:r>
      <w:r w:rsidRPr="00F12B35">
        <w:rPr>
          <w:b/>
          <w:bCs/>
        </w:rPr>
        <w:t xml:space="preserve">PMode[1].ReceptionAwareness </w:t>
      </w:r>
      <w:r w:rsidRPr="00F12B35">
        <w:t xml:space="preserve">MUST </w:t>
      </w:r>
      <w:r w:rsidR="00393EAE" w:rsidRPr="00124EC2">
        <w:t xml:space="preserve">be set to </w:t>
      </w:r>
      <w:r w:rsidRPr="00F12B35">
        <w:rPr>
          <w:i/>
        </w:rPr>
        <w:t>true</w:t>
      </w:r>
      <w:r w:rsidR="00393EAE" w:rsidRPr="00124EC2">
        <w:t xml:space="preserve">, and </w:t>
      </w:r>
      <w:r w:rsidR="00393EAE" w:rsidRPr="00124EC2">
        <w:rPr>
          <w:b/>
          <w:szCs w:val="20"/>
        </w:rPr>
        <w:t>PMode[1].Security.SendReceipt.</w:t>
      </w:r>
      <w:r w:rsidR="00393EAE" w:rsidRPr="00124EC2">
        <w:rPr>
          <w:b/>
          <w:bCs/>
          <w:szCs w:val="20"/>
        </w:rPr>
        <w:t>ReplyPattern</w:t>
      </w:r>
      <w:r w:rsidR="00393EAE" w:rsidRPr="00124EC2">
        <w:rPr>
          <w:bCs/>
          <w:szCs w:val="20"/>
        </w:rPr>
        <w:t xml:space="preserve"> MUST have value </w:t>
      </w:r>
      <w:r w:rsidR="00393EAE" w:rsidRPr="00124EC2">
        <w:rPr>
          <w:bCs/>
          <w:i/>
          <w:szCs w:val="20"/>
        </w:rPr>
        <w:t>Response</w:t>
      </w:r>
      <w:r w:rsidR="00393EAE" w:rsidRPr="00124EC2">
        <w:rPr>
          <w:bCs/>
          <w:szCs w:val="20"/>
        </w:rPr>
        <w:t>.</w:t>
      </w:r>
      <w:r w:rsidRPr="00F12B35">
        <w:t xml:space="preserve"> Use of this feature implies that Receipts must be sent for received messages, i.e. </w:t>
      </w:r>
      <w:r w:rsidRPr="00F12B35">
        <w:rPr>
          <w:b/>
          <w:szCs w:val="20"/>
        </w:rPr>
        <w:t>PMode[1].Security.SendReceipt</w:t>
      </w:r>
      <w:r w:rsidRPr="00F12B35">
        <w:rPr>
          <w:szCs w:val="20"/>
        </w:rPr>
        <w:t xml:space="preserve"> MUST be </w:t>
      </w:r>
      <w:r w:rsidRPr="00F12B35">
        <w:rPr>
          <w:i/>
          <w:szCs w:val="20"/>
        </w:rPr>
        <w:t>true</w:t>
      </w:r>
      <w:r w:rsidRPr="00F12B35">
        <w:rPr>
          <w:szCs w:val="20"/>
        </w:rPr>
        <w:t xml:space="preserve">. It is RECOMMENDED to send the Receipt signal after the </w:t>
      </w:r>
      <w:r w:rsidRPr="00F12B35">
        <w:rPr>
          <w:i/>
          <w:szCs w:val="20"/>
        </w:rPr>
        <w:t>Deliver</w:t>
      </w:r>
      <w:r w:rsidRPr="00F12B35">
        <w:rPr>
          <w:szCs w:val="20"/>
        </w:rPr>
        <w:t xml:space="preserve"> operation has been successfully completed.</w:t>
      </w:r>
      <w:r w:rsidR="00F12B35">
        <w:rPr>
          <w:szCs w:val="20"/>
        </w:rPr>
        <w:t xml:space="preserve"> </w:t>
      </w:r>
    </w:p>
    <w:p w14:paraId="1BFCF851" w14:textId="77777777" w:rsidR="00636AAA" w:rsidRDefault="00636AAA" w:rsidP="00BF433D">
      <w:pPr>
        <w:rPr>
          <w:szCs w:val="20"/>
        </w:rPr>
      </w:pPr>
      <w:r>
        <w:rPr>
          <w:szCs w:val="20"/>
        </w:rPr>
        <w:t xml:space="preserve">Some business transactions require </w:t>
      </w:r>
      <w:r w:rsidR="0081107D">
        <w:rPr>
          <w:szCs w:val="20"/>
        </w:rPr>
        <w:t xml:space="preserve">that </w:t>
      </w:r>
      <w:r w:rsidR="003A0C35">
        <w:rPr>
          <w:szCs w:val="20"/>
        </w:rPr>
        <w:t>a business level acknowledgement contains the exact timestamp when the acknowledged</w:t>
      </w:r>
      <w:r w:rsidR="004776D8">
        <w:rPr>
          <w:szCs w:val="20"/>
        </w:rPr>
        <w:t xml:space="preserve"> message was received. </w:t>
      </w:r>
      <w:r w:rsidR="00C5031D">
        <w:rPr>
          <w:szCs w:val="20"/>
        </w:rPr>
        <w:t xml:space="preserve">As the Access Point act on behalf of the participant this is the time that the Access Point has successfully received the message, which in case of AS4 is the moment that the Receipt is created. </w:t>
      </w:r>
      <w:r w:rsidR="0098214C">
        <w:rPr>
          <w:szCs w:val="20"/>
        </w:rPr>
        <w:t>Therefore Access Point MUST be able to provide the meta-data of a created Receipt to the participant’s business application.</w:t>
      </w:r>
    </w:p>
    <w:p w14:paraId="52CEED1A" w14:textId="3F1165BE" w:rsidR="00BF433D" w:rsidRPr="00256D24" w:rsidRDefault="00BF433D" w:rsidP="00BF433D">
      <w:r w:rsidRPr="00256D24">
        <w:t>Furthermore the retry function of the AS4 Reception Awareness feature SHOULD be used</w:t>
      </w:r>
      <w:r w:rsidR="00256D24" w:rsidRPr="00124EC2">
        <w:t xml:space="preserve"> to increase reliability of the message exchanges</w:t>
      </w:r>
      <w:r w:rsidRPr="00256D24">
        <w:t>,</w:t>
      </w:r>
      <w:r w:rsidR="00256D24" w:rsidRPr="00124EC2">
        <w:t xml:space="preserve"> i.e.</w:t>
      </w:r>
      <w:r w:rsidRPr="00256D24">
        <w:t xml:space="preserve"> </w:t>
      </w:r>
      <w:r w:rsidRPr="00256D24">
        <w:rPr>
          <w:b/>
        </w:rPr>
        <w:t>PMode[1].ReceptionAwareness.Retry</w:t>
      </w:r>
      <w:r w:rsidRPr="00256D24">
        <w:t xml:space="preserve"> </w:t>
      </w:r>
      <w:r w:rsidR="00F95CC9">
        <w:t>MUST be set to</w:t>
      </w:r>
      <w:r w:rsidRPr="00256D24">
        <w:t xml:space="preserve"> </w:t>
      </w:r>
      <w:r w:rsidRPr="00256D24">
        <w:rPr>
          <w:i/>
        </w:rPr>
        <w:t>true</w:t>
      </w:r>
      <w:r w:rsidRPr="00256D24">
        <w:t xml:space="preserve">. Which retry parameters should be used depends on the </w:t>
      </w:r>
      <w:r w:rsidR="00256D24" w:rsidRPr="00124EC2">
        <w:t xml:space="preserve">business document that is </w:t>
      </w:r>
      <w:r w:rsidRPr="00256D24">
        <w:t>exchange</w:t>
      </w:r>
      <w:r w:rsidR="00256D24" w:rsidRPr="00124EC2">
        <w:t>d</w:t>
      </w:r>
      <w:r w:rsidRPr="00256D24">
        <w:t xml:space="preserve"> and are therefore not </w:t>
      </w:r>
      <w:r w:rsidR="00B22F79">
        <w:t>profiled</w:t>
      </w:r>
      <w:r w:rsidRPr="00256D24">
        <w:t xml:space="preserve">. </w:t>
      </w:r>
    </w:p>
    <w:p w14:paraId="676AE8B1" w14:textId="1978F7E0" w:rsidR="00BF433D" w:rsidRPr="00124EC2" w:rsidRDefault="0030534E" w:rsidP="00BF433D">
      <w:pPr>
        <w:rPr>
          <w:highlight w:val="yellow"/>
        </w:rPr>
      </w:pPr>
      <w:r w:rsidRPr="00124EC2">
        <w:t xml:space="preserve">When no Receipt is received within the configured time window, the sending Access Point MUST inform the participant that submitted the business document about the delivery failure. The time to wait for a Receipt and the way to inform the participant are out of scope of this profile and left to the </w:t>
      </w:r>
      <w:r w:rsidR="00FF668C">
        <w:t xml:space="preserve">specific configuration of the </w:t>
      </w:r>
      <w:r w:rsidR="00FF668C">
        <w:lastRenderedPageBreak/>
        <w:t>Access Point</w:t>
      </w:r>
      <w:r w:rsidRPr="00124EC2">
        <w:t xml:space="preserve">. </w:t>
      </w:r>
      <w:r w:rsidR="00BF433D" w:rsidRPr="00B22F79">
        <w:t xml:space="preserve">To enable the business application to take action when message delivery to its destination is not confirmed, the </w:t>
      </w:r>
      <w:r w:rsidR="00BF433D" w:rsidRPr="00B22F79">
        <w:rPr>
          <w:i/>
        </w:rPr>
        <w:t>MissingReceipt</w:t>
      </w:r>
      <w:r w:rsidR="00BF433D" w:rsidRPr="00B22F79">
        <w:t xml:space="preserve"> error MUST be reported to the business application, i.e.</w:t>
      </w:r>
      <w:r w:rsidR="00B22F79" w:rsidRPr="00124EC2">
        <w:t xml:space="preserve"> </w:t>
      </w:r>
      <w:r w:rsidR="00BF433D" w:rsidRPr="00B22F79">
        <w:rPr>
          <w:b/>
        </w:rPr>
        <w:t>PMode[1].ErrorHandling.Report.</w:t>
      </w:r>
      <w:r w:rsidR="00B22F79" w:rsidRPr="00124EC2">
        <w:rPr>
          <w:b/>
        </w:rPr>
        <w:t xml:space="preserve"> </w:t>
      </w:r>
      <w:r w:rsidR="00BF433D" w:rsidRPr="00B22F79">
        <w:rPr>
          <w:b/>
        </w:rPr>
        <w:t>MissingReceiptNotifyProducer</w:t>
      </w:r>
      <w:r w:rsidR="00B22F79" w:rsidRPr="00124EC2">
        <w:t xml:space="preserve"> MUST be set to</w:t>
      </w:r>
      <w:r w:rsidR="00BF433D" w:rsidRPr="00B22F79">
        <w:t xml:space="preserve"> </w:t>
      </w:r>
      <w:r w:rsidR="00BF433D" w:rsidRPr="00B22F79">
        <w:rPr>
          <w:i/>
        </w:rPr>
        <w:t>true</w:t>
      </w:r>
      <w:r w:rsidR="00BF433D" w:rsidRPr="00B22F79">
        <w:t>.</w:t>
      </w:r>
    </w:p>
    <w:p w14:paraId="0B6DBDDF" w14:textId="50CA1BA6" w:rsidR="008E4612" w:rsidRPr="008E4612" w:rsidRDefault="00BF433D" w:rsidP="00BF433D">
      <w:r w:rsidRPr="00406893">
        <w:t>The duplicate detection a</w:t>
      </w:r>
      <w:r w:rsidR="00B22F79" w:rsidRPr="00124EC2">
        <w:t>nd elimination function of the R</w:t>
      </w:r>
      <w:r w:rsidRPr="00406893">
        <w:t xml:space="preserve">eception </w:t>
      </w:r>
      <w:r w:rsidR="00B22F79" w:rsidRPr="00124EC2">
        <w:t>A</w:t>
      </w:r>
      <w:r w:rsidRPr="00406893">
        <w:t xml:space="preserve">wareness feature (see section 3.2 of </w:t>
      </w:r>
      <w:r w:rsidR="000862EA">
        <w:fldChar w:fldCharType="begin"/>
      </w:r>
      <w:r w:rsidR="000862EA">
        <w:instrText xml:space="preserve"> REF AS4 \h  \* MERGEFORMAT </w:instrText>
      </w:r>
      <w:r w:rsidR="000862EA">
        <w:fldChar w:fldCharType="separate"/>
      </w:r>
      <w:r w:rsidR="0098376A" w:rsidRPr="00CB5891">
        <w:rPr>
          <w:b/>
          <w:bCs/>
        </w:rPr>
        <w:t>[AS4-Profile]</w:t>
      </w:r>
      <w:r w:rsidR="000862EA">
        <w:fldChar w:fldCharType="end"/>
      </w:r>
      <w:r w:rsidRPr="00406893">
        <w:t xml:space="preserve">) MUST be used by the </w:t>
      </w:r>
      <w:r w:rsidR="00406893" w:rsidRPr="00124EC2">
        <w:t>Access Point</w:t>
      </w:r>
      <w:r w:rsidRPr="00406893">
        <w:t xml:space="preserve">: </w:t>
      </w:r>
      <w:r w:rsidRPr="00406893">
        <w:rPr>
          <w:b/>
        </w:rPr>
        <w:t>PMode[1]. ReceptionAwareness.DuplicateDetection</w:t>
      </w:r>
      <w:r w:rsidRPr="00406893">
        <w:t xml:space="preserve"> </w:t>
      </w:r>
      <w:r w:rsidR="00F95CC9" w:rsidRPr="00124EC2">
        <w:t>MUST be set to</w:t>
      </w:r>
      <w:r w:rsidRPr="00406893">
        <w:t xml:space="preserve"> </w:t>
      </w:r>
      <w:r w:rsidRPr="00406893">
        <w:rPr>
          <w:i/>
        </w:rPr>
        <w:t>true</w:t>
      </w:r>
      <w:r w:rsidR="00406893" w:rsidRPr="00124EC2">
        <w:t xml:space="preserve"> and</w:t>
      </w:r>
      <w:r w:rsidRPr="00406893">
        <w:t xml:space="preserve"> detected duplicates </w:t>
      </w:r>
      <w:r w:rsidR="00406893" w:rsidRPr="00124EC2">
        <w:t xml:space="preserve">SHOULD NOT be delivered </w:t>
      </w:r>
      <w:r w:rsidRPr="00406893">
        <w:t>to the</w:t>
      </w:r>
      <w:r w:rsidR="00406893" w:rsidRPr="00124EC2">
        <w:t xml:space="preserve"> participant</w:t>
      </w:r>
      <w:r w:rsidRPr="00406893">
        <w:t xml:space="preserve">. It is RECOMMENDED </w:t>
      </w:r>
      <w:r w:rsidR="00406893" w:rsidRPr="00124EC2">
        <w:t xml:space="preserve">that Access </w:t>
      </w:r>
      <w:r w:rsidR="00F16ED0" w:rsidRPr="00406893">
        <w:t>Points check</w:t>
      </w:r>
      <w:r w:rsidRPr="00406893">
        <w:t xml:space="preserve"> the complete message log </w:t>
      </w:r>
      <w:r w:rsidR="00406893" w:rsidRPr="00124EC2">
        <w:t>for duplicates</w:t>
      </w:r>
      <w:r w:rsidRPr="00406893">
        <w:t xml:space="preserve">, but </w:t>
      </w:r>
      <w:r w:rsidR="00406893" w:rsidRPr="00124EC2">
        <w:t xml:space="preserve">they </w:t>
      </w:r>
      <w:r w:rsidRPr="00406893">
        <w:t>MUST check at least the last seven days</w:t>
      </w:r>
      <w:r w:rsidR="00406893" w:rsidRPr="00124EC2">
        <w:t>.</w:t>
      </w:r>
    </w:p>
    <w:p w14:paraId="0C19D940" w14:textId="77777777" w:rsidR="00650B9D" w:rsidRDefault="00650B9D" w:rsidP="008E4612">
      <w:pPr>
        <w:pStyle w:val="Heading2"/>
      </w:pPr>
      <w:bookmarkStart w:id="51" w:name="_Toc500061994"/>
      <w:r>
        <w:t>Security</w:t>
      </w:r>
      <w:bookmarkEnd w:id="51"/>
    </w:p>
    <w:p w14:paraId="56B0196E" w14:textId="77777777" w:rsidR="00410675" w:rsidRDefault="006B2574" w:rsidP="00633EBE">
      <w:r>
        <w:t xml:space="preserve">As this profile’s scope is limited to </w:t>
      </w:r>
      <w:r w:rsidR="0013430C">
        <w:t xml:space="preserve">the AS4 </w:t>
      </w:r>
      <w:r>
        <w:t xml:space="preserve">message exchange between the </w:t>
      </w:r>
      <w:r w:rsidR="009821F0">
        <w:t xml:space="preserve">Access </w:t>
      </w:r>
      <w:r w:rsidR="0013430C">
        <w:t xml:space="preserve">Points </w:t>
      </w:r>
      <w:r>
        <w:t xml:space="preserve">the security requirements specified only apply to the communication between the </w:t>
      </w:r>
      <w:r w:rsidR="00633EBE">
        <w:t>Access Point</w:t>
      </w:r>
      <w:r w:rsidR="00AA6B19">
        <w:t>s</w:t>
      </w:r>
      <w:r>
        <w:t xml:space="preserve">. It is the responsibility of the </w:t>
      </w:r>
      <w:r w:rsidR="00633EBE">
        <w:t>Access Point</w:t>
      </w:r>
      <w:r w:rsidR="00AA6B19">
        <w:t xml:space="preserve"> provider and its connected participants </w:t>
      </w:r>
      <w:r>
        <w:t xml:space="preserve">to ensure that the information is </w:t>
      </w:r>
      <w:r w:rsidR="00AA6B19">
        <w:t xml:space="preserve">also sufficiently </w:t>
      </w:r>
      <w:r>
        <w:t xml:space="preserve">secured during </w:t>
      </w:r>
      <w:r w:rsidR="00AA6B19">
        <w:t xml:space="preserve">the communication between </w:t>
      </w:r>
      <w:r w:rsidR="00633EBE">
        <w:t>Access Point</w:t>
      </w:r>
      <w:r w:rsidR="00AA6B19">
        <w:t xml:space="preserve"> and participant</w:t>
      </w:r>
      <w:r>
        <w:t xml:space="preserve">. </w:t>
      </w:r>
      <w:r w:rsidR="00AA6B19">
        <w:br/>
      </w:r>
      <w:r w:rsidR="00AC3D74">
        <w:t xml:space="preserve">It </w:t>
      </w:r>
      <w:r>
        <w:t xml:space="preserve">also </w:t>
      </w:r>
      <w:r w:rsidR="00AC3D74">
        <w:t xml:space="preserve">implies that additional </w:t>
      </w:r>
      <w:r>
        <w:t xml:space="preserve">security measures </w:t>
      </w:r>
      <w:r w:rsidR="00AC3D74">
        <w:t xml:space="preserve">may need to </w:t>
      </w:r>
      <w:r>
        <w:t>be undertaken on the business level, i.e. on the business documents exchanged be</w:t>
      </w:r>
      <w:r w:rsidR="00AC3D74">
        <w:t>tween the business applications of the participants, depending on the requirements of the business domain. An example is the encryption of tenders in the pre-award domain.</w:t>
      </w:r>
      <w:r w:rsidR="008A74FA">
        <w:t xml:space="preserve"> Such business level security is outside the scope of this profile and should be specified in the respective PEPPOL BIS.</w:t>
      </w:r>
    </w:p>
    <w:p w14:paraId="3CCC7F1B" w14:textId="77777777" w:rsidR="009C78EA" w:rsidRDefault="00E925E2" w:rsidP="00633EBE">
      <w:pPr>
        <w:keepNext/>
        <w:jc w:val="center"/>
      </w:pPr>
      <w:r w:rsidRPr="00E925E2">
        <w:rPr>
          <w:noProof/>
        </w:rPr>
        <w:drawing>
          <wp:inline distT="0" distB="0" distL="0" distR="0" wp14:anchorId="29198574" wp14:editId="53216A5D">
            <wp:extent cx="4728866" cy="177609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cstate="print"/>
                    <a:stretch>
                      <a:fillRect/>
                    </a:stretch>
                  </pic:blipFill>
                  <pic:spPr>
                    <a:xfrm>
                      <a:off x="0" y="0"/>
                      <a:ext cx="4739840" cy="1780220"/>
                    </a:xfrm>
                    <a:prstGeom prst="rect">
                      <a:avLst/>
                    </a:prstGeom>
                  </pic:spPr>
                </pic:pic>
              </a:graphicData>
            </a:graphic>
          </wp:inline>
        </w:drawing>
      </w:r>
    </w:p>
    <w:p w14:paraId="0C35091A" w14:textId="74938FE2" w:rsidR="00E925E2" w:rsidRPr="00BC78D5" w:rsidRDefault="009C78EA" w:rsidP="00633EBE">
      <w:pPr>
        <w:pStyle w:val="Caption"/>
        <w:jc w:val="center"/>
      </w:pPr>
      <w:bookmarkStart w:id="52" w:name="_Ref494113051"/>
      <w:r>
        <w:t xml:space="preserve">Figure </w:t>
      </w:r>
      <w:fldSimple w:instr=" SEQ Figure \* ARABIC ">
        <w:r w:rsidR="0098376A">
          <w:rPr>
            <w:noProof/>
          </w:rPr>
          <w:t>6</w:t>
        </w:r>
      </w:fldSimple>
      <w:bookmarkEnd w:id="52"/>
      <w:r>
        <w:t xml:space="preserve"> The scope of this profile is limited to the message </w:t>
      </w:r>
      <w:r w:rsidR="00BC78D5">
        <w:t xml:space="preserve">level </w:t>
      </w:r>
      <w:r>
        <w:t>and transport level security.</w:t>
      </w:r>
    </w:p>
    <w:p w14:paraId="69AAD933" w14:textId="77777777" w:rsidR="005175AA" w:rsidRPr="00633EBE" w:rsidRDefault="005175AA" w:rsidP="00124EC2">
      <w:pPr>
        <w:pStyle w:val="Heading3"/>
        <w:ind w:left="709"/>
      </w:pPr>
      <w:bookmarkStart w:id="53" w:name="_Toc500061995"/>
      <w:r w:rsidRPr="00633EBE">
        <w:t>Transport level security</w:t>
      </w:r>
      <w:bookmarkEnd w:id="53"/>
    </w:p>
    <w:p w14:paraId="7E93F80E" w14:textId="5C9F6423" w:rsidR="00BC78D5" w:rsidRPr="00633EBE" w:rsidRDefault="008A74FA" w:rsidP="00BC78D5">
      <w:r>
        <w:t xml:space="preserve">As shown in </w:t>
      </w:r>
      <w:r w:rsidR="0025143F">
        <w:fldChar w:fldCharType="begin"/>
      </w:r>
      <w:r>
        <w:instrText xml:space="preserve"> REF _Ref494113051 \* Lower</w:instrText>
      </w:r>
      <w:r w:rsidR="0025143F">
        <w:fldChar w:fldCharType="separate"/>
      </w:r>
      <w:r w:rsidR="0098376A">
        <w:t xml:space="preserve">figure </w:t>
      </w:r>
      <w:r w:rsidR="0098376A">
        <w:rPr>
          <w:noProof/>
        </w:rPr>
        <w:t>6</w:t>
      </w:r>
      <w:r w:rsidR="0025143F">
        <w:fldChar w:fldCharType="end"/>
      </w:r>
      <w:r>
        <w:t xml:space="preserve"> both transport and message level security are used to secure the message exchange between the </w:t>
      </w:r>
      <w:r w:rsidR="009821F0">
        <w:t xml:space="preserve">Access </w:t>
      </w:r>
      <w:r>
        <w:t xml:space="preserve">Points. Since the message level security </w:t>
      </w:r>
      <w:r w:rsidR="003442D4">
        <w:t xml:space="preserve">already provides the </w:t>
      </w:r>
      <w:r w:rsidR="00732502">
        <w:t xml:space="preserve">security features </w:t>
      </w:r>
      <w:r w:rsidR="003442D4">
        <w:t xml:space="preserve">also provided by the transport level security </w:t>
      </w:r>
      <w:r w:rsidR="00732502">
        <w:t xml:space="preserve">it is not necessary to also apply transport level security between the </w:t>
      </w:r>
      <w:r w:rsidR="009821F0">
        <w:t xml:space="preserve">Access </w:t>
      </w:r>
      <w:r w:rsidR="00732502">
        <w:t>Points.</w:t>
      </w:r>
      <w:r w:rsidR="003442D4">
        <w:t xml:space="preserve"> </w:t>
      </w:r>
      <w:r w:rsidR="00732502">
        <w:t xml:space="preserve">Therefore </w:t>
      </w:r>
      <w:r w:rsidR="009821F0">
        <w:t xml:space="preserve">Access </w:t>
      </w:r>
      <w:r w:rsidR="00732502">
        <w:t>Point</w:t>
      </w:r>
      <w:r w:rsidR="00D90DE9">
        <w:t>s</w:t>
      </w:r>
      <w:r w:rsidR="00732502">
        <w:t xml:space="preserve"> </w:t>
      </w:r>
      <w:r w:rsidR="003442D4">
        <w:t>SHALL NOT use transport level security (TLS).</w:t>
      </w:r>
      <w:r w:rsidR="003442D4" w:rsidRPr="003442D4">
        <w:t xml:space="preserve"> </w:t>
      </w:r>
      <w:r w:rsidR="003442D4">
        <w:t xml:space="preserve">Note that transport security must currently be applied when using the AS2 message exchange protocol as </w:t>
      </w:r>
      <w:r w:rsidR="0025143F">
        <w:fldChar w:fldCharType="begin"/>
      </w:r>
      <w:r w:rsidR="003442D4">
        <w:instrText xml:space="preserve"> REF PEPPOL_AS2 </w:instrText>
      </w:r>
      <w:r w:rsidR="0025143F">
        <w:fldChar w:fldCharType="separate"/>
      </w:r>
      <w:r w:rsidR="0098376A">
        <w:rPr>
          <w:b/>
          <w:bCs/>
        </w:rPr>
        <w:t>[PEPPOL-AS2]</w:t>
      </w:r>
      <w:r w:rsidR="0025143F">
        <w:rPr>
          <w:b/>
          <w:bCs/>
        </w:rPr>
        <w:fldChar w:fldCharType="end"/>
      </w:r>
      <w:r w:rsidR="003442D4">
        <w:t xml:space="preserve"> does not provide all required security features (i.e. encryption) on the message level.</w:t>
      </w:r>
    </w:p>
    <w:p w14:paraId="51999474" w14:textId="77777777" w:rsidR="008E4612" w:rsidRDefault="0062794F" w:rsidP="00F32FCF">
      <w:pPr>
        <w:pStyle w:val="Heading3"/>
        <w:spacing w:after="60"/>
        <w:ind w:left="709"/>
      </w:pPr>
      <w:bookmarkStart w:id="54" w:name="_Toc500061996"/>
      <w:bookmarkStart w:id="55" w:name="_Toc500061997"/>
      <w:bookmarkStart w:id="56" w:name="_Toc500061998"/>
      <w:bookmarkStart w:id="57" w:name="_Toc500061999"/>
      <w:bookmarkEnd w:id="54"/>
      <w:bookmarkEnd w:id="55"/>
      <w:bookmarkEnd w:id="56"/>
      <w:r>
        <w:t>Message level security</w:t>
      </w:r>
      <w:bookmarkEnd w:id="57"/>
    </w:p>
    <w:p w14:paraId="0BE0F7D1" w14:textId="473C29F0" w:rsidR="001266CF" w:rsidRDefault="00644640">
      <w:r>
        <w:t>The ebMS security features are used to protect the confidentiality</w:t>
      </w:r>
      <w:r w:rsidR="00F95CC9">
        <w:t xml:space="preserve"> and </w:t>
      </w:r>
      <w:r>
        <w:t xml:space="preserve">integrity </w:t>
      </w:r>
      <w:r w:rsidR="001E19A0">
        <w:t xml:space="preserve">of the exchanged information </w:t>
      </w:r>
      <w:r>
        <w:t xml:space="preserve">and </w:t>
      </w:r>
      <w:r w:rsidR="001E19A0">
        <w:t xml:space="preserve">to ensure </w:t>
      </w:r>
      <w:r w:rsidR="002C1DEC">
        <w:t>non-repudiation of receipt.</w:t>
      </w:r>
      <w:r w:rsidR="001E19A0">
        <w:t xml:space="preserve"> </w:t>
      </w:r>
      <w:r w:rsidR="001266CF">
        <w:t xml:space="preserve">This means that AS4 User Messages </w:t>
      </w:r>
      <w:r w:rsidR="00965020">
        <w:t xml:space="preserve">MUST be both signed </w:t>
      </w:r>
      <w:r w:rsidR="00965020" w:rsidRPr="00633EBE">
        <w:t xml:space="preserve">and </w:t>
      </w:r>
      <w:r w:rsidR="003155EE" w:rsidRPr="00633EBE">
        <w:t>encrypted</w:t>
      </w:r>
      <w:r w:rsidR="003979A3">
        <w:t xml:space="preserve"> </w:t>
      </w:r>
      <w:r w:rsidR="007C7116">
        <w:t>to protect the integrity and confidentiality of the business documents</w:t>
      </w:r>
      <w:r w:rsidR="003155EE" w:rsidRPr="00633EBE">
        <w:t>.</w:t>
      </w:r>
      <w:r w:rsidR="003155EE">
        <w:t xml:space="preserve"> As specified in section 5.1.8 of </w:t>
      </w:r>
      <w:r w:rsidR="0025143F">
        <w:fldChar w:fldCharType="begin"/>
      </w:r>
      <w:r w:rsidR="003155EE">
        <w:instrText xml:space="preserve"> REF AS4 \h </w:instrText>
      </w:r>
      <w:r w:rsidR="0025143F">
        <w:fldChar w:fldCharType="separate"/>
      </w:r>
      <w:r w:rsidR="0098376A" w:rsidRPr="00CB5891">
        <w:rPr>
          <w:b/>
          <w:bCs/>
        </w:rPr>
        <w:t>[AS4-Profile]</w:t>
      </w:r>
      <w:r w:rsidR="0025143F">
        <w:fldChar w:fldCharType="end"/>
      </w:r>
      <w:r w:rsidR="003155EE">
        <w:t xml:space="preserve"> the </w:t>
      </w:r>
      <w:r w:rsidR="00633EBE">
        <w:t>Access Point</w:t>
      </w:r>
      <w:r w:rsidR="003155EE">
        <w:t xml:space="preserve"> MUST acknowledge received User Message</w:t>
      </w:r>
      <w:r w:rsidR="00BC78D5">
        <w:t>s</w:t>
      </w:r>
      <w:r w:rsidR="003155EE">
        <w:t xml:space="preserve"> using a signed </w:t>
      </w:r>
      <w:r w:rsidR="00F12B35">
        <w:t>n</w:t>
      </w:r>
      <w:r w:rsidR="003155EE">
        <w:t xml:space="preserve">on-repudiation </w:t>
      </w:r>
      <w:r w:rsidR="00BC78D5">
        <w:t>R</w:t>
      </w:r>
      <w:r w:rsidR="003155EE">
        <w:t>eceipt which contains the digest of the payloads of the original message</w:t>
      </w:r>
      <w:r w:rsidR="00815F83">
        <w:t>.</w:t>
      </w:r>
    </w:p>
    <w:p w14:paraId="508FBFF4" w14:textId="1481A34F" w:rsidR="00A51285" w:rsidRDefault="00A51285" w:rsidP="00A51285">
      <w:r>
        <w:lastRenderedPageBreak/>
        <w:t xml:space="preserve">Both </w:t>
      </w:r>
      <w:fldSimple w:instr=" REF  ebMS3CORE ">
        <w:r w:rsidR="0098376A" w:rsidRPr="00CB5891">
          <w:rPr>
            <w:b/>
            <w:bCs/>
          </w:rPr>
          <w:t>[ebMS3CORE]</w:t>
        </w:r>
      </w:fldSimple>
      <w:r>
        <w:t xml:space="preserve"> and </w:t>
      </w:r>
      <w:fldSimple w:instr=" REF AS4 ">
        <w:r w:rsidR="0098376A" w:rsidRPr="00CB5891">
          <w:rPr>
            <w:b/>
            <w:bCs/>
          </w:rPr>
          <w:t>[AS4-Profile]</w:t>
        </w:r>
      </w:fldSimple>
      <w:r>
        <w:t xml:space="preserve"> reference the WS-Security version 1.1 specifications. The cryptographic algorithms included in this version (through reference to </w:t>
      </w:r>
      <w:fldSimple w:instr=" REF XML_DSIG ">
        <w:r w:rsidR="0098376A" w:rsidRPr="00CB5891">
          <w:rPr>
            <w:b/>
            <w:bCs/>
          </w:rPr>
          <w:t>[XML-DSIG]</w:t>
        </w:r>
      </w:fldSimple>
      <w:r w:rsidR="003C32D8">
        <w:t xml:space="preserve"> and </w:t>
      </w:r>
      <w:fldSimple w:instr=" REF XML_ENC ">
        <w:r w:rsidR="0098376A">
          <w:rPr>
            <w:b/>
            <w:bCs/>
          </w:rPr>
          <w:t>[XML-ENC</w:t>
        </w:r>
        <w:r w:rsidR="0098376A" w:rsidRPr="00CB5891">
          <w:rPr>
            <w:b/>
            <w:bCs/>
          </w:rPr>
          <w:t>]</w:t>
        </w:r>
      </w:fldSimple>
      <w:r w:rsidR="003C32D8">
        <w:t>)</w:t>
      </w:r>
      <w:r>
        <w:t xml:space="preserve"> however are not up to date anymore as weaknesses have been discovered and their use is discouraged. Therefore implementations used within </w:t>
      </w:r>
      <w:r w:rsidR="00105B3B">
        <w:t xml:space="preserve">the PEPPOL eDelivery Network </w:t>
      </w:r>
      <w:r>
        <w:t xml:space="preserve">MUST support the newer algorithms as specified in </w:t>
      </w:r>
      <w:fldSimple w:instr=" REF XML_DSIG1 ">
        <w:r w:rsidR="0098376A" w:rsidRPr="00CB5891">
          <w:rPr>
            <w:b/>
            <w:bCs/>
          </w:rPr>
          <w:t>[XML-DSIG1]</w:t>
        </w:r>
      </w:fldSimple>
      <w:r w:rsidR="003C32D8">
        <w:t xml:space="preserve"> and </w:t>
      </w:r>
      <w:fldSimple w:instr=" REF XML_ENC1 ">
        <w:r w:rsidR="0098376A">
          <w:rPr>
            <w:b/>
            <w:bCs/>
          </w:rPr>
          <w:t>[XML-ENC</w:t>
        </w:r>
        <w:r w:rsidR="0098376A" w:rsidRPr="00CB5891">
          <w:rPr>
            <w:b/>
            <w:bCs/>
          </w:rPr>
          <w:t>1]</w:t>
        </w:r>
      </w:fldSimple>
      <w:r w:rsidR="003C32D8">
        <w:t xml:space="preserve">, </w:t>
      </w:r>
      <w:r>
        <w:t>more specifically SHA-256 must be supported for signing messages</w:t>
      </w:r>
      <w:r w:rsidR="00105B3B">
        <w:t xml:space="preserve"> and AES128-GCM for encryption</w:t>
      </w:r>
      <w:r>
        <w:t xml:space="preserve">. </w:t>
      </w:r>
      <w:r w:rsidR="00032349">
        <w:t>The table below provides a complete specification of the algorithms to use for signing and encryption:</w:t>
      </w:r>
    </w:p>
    <w:tbl>
      <w:tblPr>
        <w:tblStyle w:val="TableGrid"/>
        <w:tblW w:w="0" w:type="auto"/>
        <w:tblInd w:w="104" w:type="dxa"/>
        <w:tblLook w:val="04A0" w:firstRow="1" w:lastRow="0" w:firstColumn="1" w:lastColumn="0" w:noHBand="0" w:noVBand="1"/>
      </w:tblPr>
      <w:tblGrid>
        <w:gridCol w:w="4395"/>
        <w:gridCol w:w="5447"/>
      </w:tblGrid>
      <w:tr w:rsidR="00B52CF1" w14:paraId="0C679466" w14:textId="77777777" w:rsidTr="00633EBE">
        <w:tc>
          <w:tcPr>
            <w:tcW w:w="4395" w:type="dxa"/>
            <w:shd w:val="clear" w:color="auto" w:fill="1F497D" w:themeFill="text2"/>
          </w:tcPr>
          <w:p w14:paraId="35C3C1DE" w14:textId="77777777" w:rsidR="00032349" w:rsidRPr="00633EBE" w:rsidRDefault="00032349" w:rsidP="00633EBE">
            <w:pPr>
              <w:pStyle w:val="BodyText"/>
              <w:keepNext/>
              <w:jc w:val="left"/>
              <w:rPr>
                <w:color w:val="FFFFFF"/>
                <w:szCs w:val="20"/>
              </w:rPr>
            </w:pPr>
            <w:r w:rsidRPr="00633EBE">
              <w:rPr>
                <w:color w:val="FFFFFF"/>
                <w:szCs w:val="20"/>
              </w:rPr>
              <w:t>P-Mode parameter</w:t>
            </w:r>
          </w:p>
        </w:tc>
        <w:tc>
          <w:tcPr>
            <w:tcW w:w="5447" w:type="dxa"/>
            <w:shd w:val="clear" w:color="auto" w:fill="1F497D" w:themeFill="text2"/>
          </w:tcPr>
          <w:p w14:paraId="31F12D67" w14:textId="77777777" w:rsidR="00032349" w:rsidRPr="00633EBE" w:rsidRDefault="00032349" w:rsidP="00633EBE">
            <w:pPr>
              <w:pStyle w:val="BodyText"/>
              <w:keepNext/>
              <w:jc w:val="left"/>
              <w:rPr>
                <w:color w:val="FFFFFF"/>
                <w:szCs w:val="20"/>
              </w:rPr>
            </w:pPr>
            <w:r w:rsidRPr="00633EBE">
              <w:rPr>
                <w:color w:val="FFFFFF"/>
                <w:szCs w:val="20"/>
              </w:rPr>
              <w:t>Profiled value</w:t>
            </w:r>
          </w:p>
        </w:tc>
      </w:tr>
      <w:tr w:rsidR="00B52CF1" w:rsidRPr="00032349" w14:paraId="7D370160" w14:textId="77777777" w:rsidTr="00633EBE">
        <w:tc>
          <w:tcPr>
            <w:tcW w:w="4395" w:type="dxa"/>
          </w:tcPr>
          <w:p w14:paraId="7CB4C792" w14:textId="77777777" w:rsidR="00032349" w:rsidRPr="00633EBE" w:rsidRDefault="00032349" w:rsidP="00633EBE">
            <w:pPr>
              <w:ind w:left="602" w:hanging="602"/>
              <w:rPr>
                <w:b/>
              </w:rPr>
            </w:pPr>
            <w:r w:rsidRPr="00633EBE">
              <w:rPr>
                <w:b/>
                <w:bCs/>
              </w:rPr>
              <w:t xml:space="preserve">PMode[1].Security.Signature.HashFunction </w:t>
            </w:r>
          </w:p>
        </w:tc>
        <w:tc>
          <w:tcPr>
            <w:tcW w:w="5447" w:type="dxa"/>
          </w:tcPr>
          <w:p w14:paraId="3E5926EC" w14:textId="77777777" w:rsidR="00032349" w:rsidRPr="00633EBE" w:rsidRDefault="00F95CC9" w:rsidP="00A51285">
            <w:r w:rsidRPr="00633EBE">
              <w:t>Fixed value:</w:t>
            </w:r>
            <w:r w:rsidRPr="00633EBE">
              <w:br/>
            </w:r>
            <w:r w:rsidR="00032349" w:rsidRPr="00633EBE">
              <w:rPr>
                <w:i/>
              </w:rPr>
              <w:t>http://www.w3.org/2001/04/xmlenc#sha256</w:t>
            </w:r>
          </w:p>
        </w:tc>
      </w:tr>
      <w:tr w:rsidR="00B52CF1" w:rsidRPr="00032349" w14:paraId="081863DD" w14:textId="77777777" w:rsidTr="00633EBE">
        <w:tc>
          <w:tcPr>
            <w:tcW w:w="4395" w:type="dxa"/>
          </w:tcPr>
          <w:p w14:paraId="423CB151" w14:textId="77777777" w:rsidR="00032349" w:rsidRPr="00633EBE" w:rsidRDefault="00032349" w:rsidP="00633EBE">
            <w:pPr>
              <w:ind w:left="602" w:hanging="602"/>
              <w:rPr>
                <w:b/>
                <w:bCs/>
              </w:rPr>
            </w:pPr>
            <w:r w:rsidRPr="00633EBE">
              <w:rPr>
                <w:b/>
                <w:bCs/>
              </w:rPr>
              <w:t>PMode[1].Security.Signature.Algorithm</w:t>
            </w:r>
          </w:p>
        </w:tc>
        <w:tc>
          <w:tcPr>
            <w:tcW w:w="5447" w:type="dxa"/>
          </w:tcPr>
          <w:p w14:paraId="2D6B4A91" w14:textId="77777777" w:rsidR="00032349" w:rsidRPr="00633EBE" w:rsidRDefault="00F95CC9" w:rsidP="00A51285">
            <w:r w:rsidRPr="00633EBE">
              <w:t>Fixed value:</w:t>
            </w:r>
            <w:r w:rsidRPr="00633EBE">
              <w:br/>
            </w:r>
            <w:r w:rsidR="00032349" w:rsidRPr="00633EBE">
              <w:rPr>
                <w:i/>
              </w:rPr>
              <w:t>http://www.w3.org/2001/04/xmldsig-more#rsa-sha256</w:t>
            </w:r>
          </w:p>
        </w:tc>
      </w:tr>
      <w:tr w:rsidR="00B52CF1" w:rsidRPr="005C1234" w14:paraId="44D0A9B1" w14:textId="77777777" w:rsidTr="00633EBE">
        <w:tc>
          <w:tcPr>
            <w:tcW w:w="4395" w:type="dxa"/>
          </w:tcPr>
          <w:p w14:paraId="2ABBB7D4" w14:textId="77777777" w:rsidR="00032349" w:rsidRPr="00633EBE" w:rsidRDefault="00032349" w:rsidP="00633EBE">
            <w:pPr>
              <w:ind w:left="602" w:hanging="602"/>
              <w:rPr>
                <w:b/>
              </w:rPr>
            </w:pPr>
            <w:r w:rsidRPr="00633EBE">
              <w:rPr>
                <w:b/>
                <w:bCs/>
              </w:rPr>
              <w:t>PMode[1].Security.</w:t>
            </w:r>
            <w:r w:rsidRPr="00633EBE">
              <w:rPr>
                <w:rFonts w:cs="Arial"/>
                <w:b/>
                <w:bCs/>
                <w:color w:val="000000"/>
              </w:rPr>
              <w:t>Encryption</w:t>
            </w:r>
            <w:r w:rsidRPr="00633EBE">
              <w:rPr>
                <w:b/>
                <w:bCs/>
              </w:rPr>
              <w:t>.</w:t>
            </w:r>
            <w:r w:rsidRPr="00633EBE">
              <w:rPr>
                <w:b/>
                <w:bCs/>
              </w:rPr>
              <w:br/>
              <w:t>KeyTransportAlgorithm</w:t>
            </w:r>
          </w:p>
        </w:tc>
        <w:tc>
          <w:tcPr>
            <w:tcW w:w="5447" w:type="dxa"/>
          </w:tcPr>
          <w:p w14:paraId="7E880FBC" w14:textId="4C62D195" w:rsidR="00032349" w:rsidRPr="00633EBE" w:rsidRDefault="00D90DE9" w:rsidP="00A51285">
            <w:r w:rsidRPr="00633EBE">
              <w:t xml:space="preserve">Fixed </w:t>
            </w:r>
            <w:r w:rsidR="00032349" w:rsidRPr="00633EBE">
              <w:t>value:</w:t>
            </w:r>
            <w:r w:rsidR="00032349" w:rsidRPr="00633EBE">
              <w:br/>
            </w:r>
            <w:r w:rsidR="00032349" w:rsidRPr="00633EBE">
              <w:rPr>
                <w:i/>
                <w:lang w:val="en-GB"/>
              </w:rPr>
              <w:t>http://www.w3.org/2001/04/xmlenc#rsa-oaep</w:t>
            </w:r>
          </w:p>
        </w:tc>
      </w:tr>
      <w:tr w:rsidR="00B52CF1" w:rsidRPr="005C1234" w14:paraId="2D98E106" w14:textId="77777777" w:rsidTr="00633EBE">
        <w:tc>
          <w:tcPr>
            <w:tcW w:w="4395" w:type="dxa"/>
          </w:tcPr>
          <w:p w14:paraId="140AB1A9" w14:textId="77777777" w:rsidR="00032349" w:rsidRPr="00633EBE" w:rsidRDefault="00032349" w:rsidP="00633EBE">
            <w:pPr>
              <w:ind w:left="602" w:hanging="602"/>
              <w:rPr>
                <w:b/>
                <w:bCs/>
              </w:rPr>
            </w:pPr>
            <w:r w:rsidRPr="00633EBE">
              <w:rPr>
                <w:b/>
                <w:bCs/>
              </w:rPr>
              <w:t>PMode[1].Security.</w:t>
            </w:r>
            <w:r w:rsidRPr="00633EBE">
              <w:rPr>
                <w:rFonts w:cs="Arial"/>
                <w:b/>
                <w:bCs/>
                <w:color w:val="000000"/>
              </w:rPr>
              <w:t>Encryption</w:t>
            </w:r>
            <w:r w:rsidRPr="00633EBE">
              <w:rPr>
                <w:b/>
                <w:bCs/>
              </w:rPr>
              <w:t>.</w:t>
            </w:r>
            <w:r w:rsidRPr="00633EBE">
              <w:rPr>
                <w:b/>
                <w:bCs/>
              </w:rPr>
              <w:br/>
              <w:t>KeyTransportAlgorithmParameters</w:t>
            </w:r>
            <w:r w:rsidR="006665A1">
              <w:rPr>
                <w:rStyle w:val="FootnoteReference"/>
                <w:b/>
                <w:bCs/>
              </w:rPr>
              <w:footnoteReference w:id="7"/>
            </w:r>
          </w:p>
        </w:tc>
        <w:tc>
          <w:tcPr>
            <w:tcW w:w="5447" w:type="dxa"/>
          </w:tcPr>
          <w:p w14:paraId="794E695F" w14:textId="77777777" w:rsidR="00032349" w:rsidRPr="00633EBE" w:rsidRDefault="00D90DE9" w:rsidP="00BB3FE1">
            <w:r w:rsidRPr="00633EBE">
              <w:t>T</w:t>
            </w:r>
            <w:r w:rsidR="00032349" w:rsidRPr="00633EBE">
              <w:t xml:space="preserve">he following </w:t>
            </w:r>
            <w:r w:rsidRPr="00633EBE">
              <w:t xml:space="preserve">values </w:t>
            </w:r>
            <w:r w:rsidR="00032349" w:rsidRPr="00633EBE">
              <w:t>MUST be used</w:t>
            </w:r>
            <w:r w:rsidRPr="00633EBE">
              <w:t xml:space="preserve"> for the key transport parameters</w:t>
            </w:r>
            <w:r w:rsidR="00032349" w:rsidRPr="00633EBE">
              <w:t>:</w:t>
            </w:r>
          </w:p>
          <w:p w14:paraId="502D5E91" w14:textId="77777777" w:rsidR="006E3C5C" w:rsidRPr="00633EBE" w:rsidRDefault="00032349" w:rsidP="00633EBE">
            <w:pPr>
              <w:pStyle w:val="ListParagraph"/>
              <w:numPr>
                <w:ilvl w:val="0"/>
                <w:numId w:val="50"/>
              </w:numPr>
              <w:ind w:left="426" w:hanging="283"/>
            </w:pPr>
            <w:r w:rsidRPr="00633EBE">
              <w:rPr>
                <w:lang w:val="en-GB"/>
              </w:rPr>
              <w:t xml:space="preserve">Mask generation function: </w:t>
            </w:r>
            <w:r w:rsidRPr="00633EBE">
              <w:rPr>
                <w:i/>
                <w:iCs/>
                <w:lang w:val="en-GB"/>
              </w:rPr>
              <w:t>http://www.w3.org/2009/xmlenc11#mgf1sha256</w:t>
            </w:r>
          </w:p>
          <w:p w14:paraId="7791C0A8" w14:textId="77777777" w:rsidR="00032349" w:rsidRPr="00633EBE" w:rsidRDefault="00032349" w:rsidP="00633EBE">
            <w:pPr>
              <w:pStyle w:val="ListParagraph"/>
              <w:numPr>
                <w:ilvl w:val="0"/>
                <w:numId w:val="50"/>
              </w:numPr>
              <w:ind w:left="426" w:hanging="283"/>
            </w:pPr>
            <w:r w:rsidRPr="00633EBE">
              <w:rPr>
                <w:iCs/>
                <w:lang w:val="en-GB"/>
              </w:rPr>
              <w:t xml:space="preserve">Digest generation function: </w:t>
            </w:r>
            <w:r w:rsidRPr="00633EBE">
              <w:rPr>
                <w:i/>
                <w:iCs/>
                <w:lang w:val="en-GB"/>
              </w:rPr>
              <w:t>http://www.w3.org/2001/04/xmlenc#sha256</w:t>
            </w:r>
          </w:p>
        </w:tc>
      </w:tr>
      <w:tr w:rsidR="00B52CF1" w:rsidRPr="005C1234" w14:paraId="725DACB8" w14:textId="77777777" w:rsidTr="00633EBE">
        <w:tc>
          <w:tcPr>
            <w:tcW w:w="4395" w:type="dxa"/>
          </w:tcPr>
          <w:p w14:paraId="5CFD5D8C" w14:textId="77777777" w:rsidR="00032349" w:rsidRPr="00633EBE" w:rsidRDefault="00032349" w:rsidP="00633EBE">
            <w:pPr>
              <w:ind w:left="602" w:hanging="602"/>
              <w:rPr>
                <w:b/>
                <w:bCs/>
              </w:rPr>
            </w:pPr>
            <w:r w:rsidRPr="00633EBE">
              <w:rPr>
                <w:b/>
                <w:bCs/>
              </w:rPr>
              <w:t>PMode[1].Security.</w:t>
            </w:r>
            <w:r w:rsidRPr="00633EBE">
              <w:rPr>
                <w:rFonts w:cs="Arial"/>
                <w:b/>
                <w:bCs/>
                <w:color w:val="000000"/>
              </w:rPr>
              <w:t>Encryption</w:t>
            </w:r>
            <w:r w:rsidRPr="00633EBE">
              <w:rPr>
                <w:b/>
                <w:bCs/>
              </w:rPr>
              <w:t>.Algorithm</w:t>
            </w:r>
          </w:p>
        </w:tc>
        <w:tc>
          <w:tcPr>
            <w:tcW w:w="5447" w:type="dxa"/>
          </w:tcPr>
          <w:p w14:paraId="7EFAB0CD" w14:textId="77777777" w:rsidR="00032349" w:rsidRPr="00633EBE" w:rsidRDefault="00F95CC9" w:rsidP="00BB3FE1">
            <w:r w:rsidRPr="00633EBE">
              <w:t>Fixed value:</w:t>
            </w:r>
            <w:r w:rsidRPr="00633EBE">
              <w:br/>
            </w:r>
            <w:r w:rsidR="00032349" w:rsidRPr="00633EBE">
              <w:rPr>
                <w:i/>
                <w:iCs/>
                <w:lang w:val="en-GB"/>
              </w:rPr>
              <w:t>http://www.w3.org/2009/xmlenc11#aes128-gcm</w:t>
            </w:r>
          </w:p>
        </w:tc>
      </w:tr>
    </w:tbl>
    <w:p w14:paraId="0EB7FF9D" w14:textId="060F30B3" w:rsidR="00B52CF1" w:rsidRDefault="00AB5BF7" w:rsidP="00124EC2">
      <w:pPr>
        <w:spacing w:before="120"/>
      </w:pPr>
      <w:r>
        <w:t xml:space="preserve">The certificate </w:t>
      </w:r>
      <w:r w:rsidR="00632869">
        <w:t xml:space="preserve">issued by the PEPPOL PKI to </w:t>
      </w:r>
      <w:r w:rsidR="00F95CC9">
        <w:t xml:space="preserve">an </w:t>
      </w:r>
      <w:r w:rsidR="00633EBE">
        <w:t>Access Point</w:t>
      </w:r>
      <w:r w:rsidR="00632869">
        <w:t xml:space="preserve"> provider MUST be used for signing the ebMS message. </w:t>
      </w:r>
      <w:r w:rsidR="006665A1">
        <w:t xml:space="preserve">It </w:t>
      </w:r>
      <w:r w:rsidR="00C350D0">
        <w:t xml:space="preserve">MUST be included as a </w:t>
      </w:r>
      <w:r w:rsidR="00C350D0" w:rsidRPr="00633EBE">
        <w:rPr>
          <w:i/>
        </w:rPr>
        <w:t>Binary Security Token</w:t>
      </w:r>
      <w:r w:rsidR="00C350D0">
        <w:t xml:space="preserve"> as specified in </w:t>
      </w:r>
      <w:r w:rsidR="0025143F">
        <w:fldChar w:fldCharType="begin"/>
      </w:r>
      <w:r w:rsidR="00C350D0">
        <w:instrText xml:space="preserve"> REF WSS111_X509 \h </w:instrText>
      </w:r>
      <w:r w:rsidR="0025143F">
        <w:fldChar w:fldCharType="separate"/>
      </w:r>
      <w:r w:rsidR="0098376A" w:rsidRPr="00CB5891">
        <w:rPr>
          <w:b/>
          <w:bCs/>
        </w:rPr>
        <w:t>[WSS111-X509]</w:t>
      </w:r>
      <w:r w:rsidR="0025143F">
        <w:fldChar w:fldCharType="end"/>
      </w:r>
      <w:r w:rsidR="00C350D0">
        <w:t xml:space="preserve">, i.e. </w:t>
      </w:r>
      <w:r w:rsidR="00C350D0" w:rsidRPr="00633EBE">
        <w:rPr>
          <w:b/>
          <w:szCs w:val="18"/>
        </w:rPr>
        <w:t>PMode[1].</w:t>
      </w:r>
      <w:r w:rsidR="00C350D0" w:rsidRPr="00633EBE">
        <w:rPr>
          <w:b/>
          <w:bCs/>
          <w:szCs w:val="18"/>
        </w:rPr>
        <w:t>Security</w:t>
      </w:r>
      <w:r w:rsidR="00C350D0" w:rsidRPr="00633EBE">
        <w:rPr>
          <w:b/>
          <w:szCs w:val="18"/>
        </w:rPr>
        <w:t>.</w:t>
      </w:r>
      <w:r w:rsidR="006665A1">
        <w:rPr>
          <w:b/>
          <w:szCs w:val="18"/>
        </w:rPr>
        <w:t xml:space="preserve"> </w:t>
      </w:r>
      <w:r w:rsidR="00C350D0" w:rsidRPr="00633EBE">
        <w:rPr>
          <w:b/>
          <w:bCs/>
          <w:szCs w:val="18"/>
        </w:rPr>
        <w:t>Signature.</w:t>
      </w:r>
      <w:r w:rsidR="00C350D0" w:rsidRPr="00633EBE">
        <w:rPr>
          <w:b/>
          <w:bCs/>
          <w:szCs w:val="18"/>
          <w:lang w:val="en-GB"/>
        </w:rPr>
        <w:t>X509TokenReferenceType</w:t>
      </w:r>
      <w:r w:rsidR="00C350D0">
        <w:rPr>
          <w:rStyle w:val="FootnoteReference"/>
          <w:b/>
          <w:bCs/>
          <w:sz w:val="21"/>
          <w:szCs w:val="18"/>
          <w:lang w:val="en-GB"/>
        </w:rPr>
        <w:footnoteReference w:id="8"/>
      </w:r>
      <w:r w:rsidR="00C350D0">
        <w:t xml:space="preserve"> MUST have value </w:t>
      </w:r>
      <w:r w:rsidR="00C350D0" w:rsidRPr="00633EBE">
        <w:rPr>
          <w:i/>
        </w:rPr>
        <w:t>BinarySecurityToken</w:t>
      </w:r>
      <w:r w:rsidR="00C350D0">
        <w:t xml:space="preserve">. </w:t>
      </w:r>
      <w:r w:rsidR="00BC574B">
        <w:t xml:space="preserve">This allows the receiving </w:t>
      </w:r>
      <w:r w:rsidR="00633EBE">
        <w:t>Access Point</w:t>
      </w:r>
      <w:r w:rsidR="00C350D0">
        <w:t xml:space="preserve"> to validate the certificate using the PEPPOL PKI CA certificates</w:t>
      </w:r>
      <w:r w:rsidR="0048539A">
        <w:t xml:space="preserve"> without the need to know the certificate of the sending Access Point beforehand.</w:t>
      </w:r>
    </w:p>
    <w:p w14:paraId="43D5EBBF" w14:textId="0FCC0844" w:rsidR="001C5BD9" w:rsidRDefault="008A19E9" w:rsidP="00633EBE">
      <w:pPr>
        <w:rPr>
          <w:lang w:val="en-GB"/>
        </w:rPr>
      </w:pPr>
      <w:r w:rsidRPr="00633EBE">
        <w:t xml:space="preserve">When sending the User Message the </w:t>
      </w:r>
      <w:r w:rsidR="00633EBE">
        <w:t>Access Point</w:t>
      </w:r>
      <w:r w:rsidRPr="00633EBE">
        <w:t xml:space="preserve"> MUST use </w:t>
      </w:r>
      <w:r w:rsidR="00DB7946" w:rsidRPr="00633EBE">
        <w:t xml:space="preserve">the certificate </w:t>
      </w:r>
      <w:r w:rsidR="00AA3D6A" w:rsidRPr="00633EBE">
        <w:t>as included in the SMP registration retrieved based on t</w:t>
      </w:r>
      <w:r w:rsidR="002C3414" w:rsidRPr="00633EBE">
        <w:t xml:space="preserve">he submitted business document, i.e. </w:t>
      </w:r>
      <w:r w:rsidR="002C3414" w:rsidRPr="00633EBE">
        <w:rPr>
          <w:b/>
        </w:rPr>
        <w:t>PMode[1].</w:t>
      </w:r>
      <w:r w:rsidR="002C3414" w:rsidRPr="00633EBE">
        <w:rPr>
          <w:b/>
          <w:bCs/>
        </w:rPr>
        <w:t>Security</w:t>
      </w:r>
      <w:r w:rsidR="002C3414" w:rsidRPr="00633EBE">
        <w:rPr>
          <w:b/>
        </w:rPr>
        <w:t>.</w:t>
      </w:r>
      <w:r w:rsidR="002C3414" w:rsidRPr="00633EBE">
        <w:rPr>
          <w:b/>
          <w:bCs/>
        </w:rPr>
        <w:t>Encryption.Certificate</w:t>
      </w:r>
      <w:r w:rsidR="002C3414" w:rsidRPr="00633EBE">
        <w:rPr>
          <w:bCs/>
        </w:rPr>
        <w:t xml:space="preserve"> </w:t>
      </w:r>
      <w:r w:rsidR="00F95CC9">
        <w:rPr>
          <w:bCs/>
        </w:rPr>
        <w:t>MUST be set to</w:t>
      </w:r>
      <w:r w:rsidR="00F95CC9" w:rsidRPr="00633EBE">
        <w:rPr>
          <w:bCs/>
        </w:rPr>
        <w:t xml:space="preserve"> </w:t>
      </w:r>
      <w:r w:rsidR="00870290" w:rsidRPr="00633EBE">
        <w:rPr>
          <w:rFonts w:ascii="Courier New" w:hAnsi="Courier New" w:cs="Courier New"/>
          <w:sz w:val="20"/>
          <w:lang w:val="en-GB"/>
        </w:rPr>
        <w:t>//smp:</w:t>
      </w:r>
      <w:r w:rsidR="00870290" w:rsidRPr="00633EBE">
        <w:rPr>
          <w:rFonts w:ascii="Courier New" w:hAnsi="Courier New" w:cs="Courier New"/>
          <w:bCs/>
          <w:sz w:val="20"/>
          <w:lang w:val="en-GB"/>
        </w:rPr>
        <w:t>Endpoint</w:t>
      </w:r>
      <w:r w:rsidR="00870290" w:rsidRPr="00633EBE">
        <w:rPr>
          <w:rFonts w:ascii="Courier New" w:hAnsi="Courier New" w:cs="Courier New"/>
          <w:sz w:val="20"/>
          <w:lang w:val="en-GB"/>
        </w:rPr>
        <w:t>[</w:t>
      </w:r>
      <w:r w:rsidR="00870290" w:rsidRPr="00633EBE">
        <w:rPr>
          <w:rFonts w:ascii="Courier New" w:hAnsi="Courier New" w:cs="Courier New"/>
          <w:bCs/>
          <w:i/>
          <w:iCs/>
          <w:sz w:val="20"/>
          <w:lang w:val="en-GB"/>
        </w:rPr>
        <w:t>@transportProfile</w:t>
      </w:r>
      <w:r w:rsidR="00870290" w:rsidRPr="00633EBE">
        <w:rPr>
          <w:rFonts w:ascii="Courier New" w:hAnsi="Courier New" w:cs="Courier New"/>
          <w:sz w:val="20"/>
          <w:lang w:val="en-GB"/>
        </w:rPr>
        <w:t>="</w:t>
      </w:r>
      <w:r w:rsidR="005F7782" w:rsidRPr="00633EBE">
        <w:rPr>
          <w:rFonts w:ascii="Courier New" w:hAnsi="Courier New" w:cs="Courier New"/>
          <w:sz w:val="20"/>
          <w:lang w:val="en-GB"/>
        </w:rPr>
        <w:t>peppol-transport-as4-v1_0</w:t>
      </w:r>
      <w:r w:rsidR="00870290" w:rsidRPr="00633EBE">
        <w:rPr>
          <w:rFonts w:ascii="Courier New" w:hAnsi="Courier New" w:cs="Courier New"/>
          <w:sz w:val="20"/>
          <w:lang w:val="en-GB"/>
        </w:rPr>
        <w:t>"]/</w:t>
      </w:r>
      <w:r w:rsidR="00870290" w:rsidRPr="00633EBE">
        <w:rPr>
          <w:rFonts w:ascii="Courier New" w:hAnsi="Courier New" w:cs="Courier New"/>
          <w:bCs/>
          <w:sz w:val="20"/>
          <w:lang w:val="en-GB"/>
        </w:rPr>
        <w:t>smp:Certificate</w:t>
      </w:r>
      <w:r w:rsidR="00870290" w:rsidRPr="00633EBE">
        <w:rPr>
          <w:lang w:val="en-GB"/>
        </w:rPr>
        <w:t>.</w:t>
      </w:r>
      <w:r w:rsidR="00D922FA" w:rsidRPr="00633EBE">
        <w:rPr>
          <w:lang w:val="en-GB"/>
        </w:rPr>
        <w:br/>
      </w:r>
      <w:r w:rsidR="00313699" w:rsidRPr="00633EBE">
        <w:rPr>
          <w:lang w:val="en-GB"/>
        </w:rPr>
        <w:t xml:space="preserve">Since the receiving </w:t>
      </w:r>
      <w:r w:rsidR="00633EBE">
        <w:rPr>
          <w:lang w:val="en-GB"/>
        </w:rPr>
        <w:t>Access Point</w:t>
      </w:r>
      <w:r w:rsidR="00313699" w:rsidRPr="00633EBE">
        <w:rPr>
          <w:lang w:val="en-GB"/>
        </w:rPr>
        <w:t xml:space="preserve"> already knows its certificate it doesn’t need to be included in the message and profiling of the reference method is not required.</w:t>
      </w:r>
      <w:r w:rsidR="00D90DE9">
        <w:rPr>
          <w:lang w:val="en-GB"/>
        </w:rPr>
        <w:t xml:space="preserve"> </w:t>
      </w:r>
      <w:r w:rsidR="006665A1">
        <w:rPr>
          <w:lang w:val="en-GB"/>
        </w:rPr>
        <w:t xml:space="preserve">This </w:t>
      </w:r>
      <w:r w:rsidR="00D90DE9">
        <w:rPr>
          <w:lang w:val="en-GB"/>
        </w:rPr>
        <w:t xml:space="preserve">implies that </w:t>
      </w:r>
      <w:r w:rsidR="009821F0">
        <w:rPr>
          <w:lang w:val="en-GB"/>
        </w:rPr>
        <w:t xml:space="preserve">Access </w:t>
      </w:r>
      <w:r w:rsidR="00F93C22">
        <w:rPr>
          <w:lang w:val="en-GB"/>
        </w:rPr>
        <w:t xml:space="preserve">Point MUST support all three methods as specified in </w:t>
      </w:r>
      <w:r w:rsidR="0025143F">
        <w:rPr>
          <w:lang w:val="en-GB"/>
        </w:rPr>
        <w:fldChar w:fldCharType="begin"/>
      </w:r>
      <w:r w:rsidR="00F93C22">
        <w:rPr>
          <w:lang w:val="en-GB"/>
        </w:rPr>
        <w:instrText xml:space="preserve"> REF WSS111_X509 </w:instrText>
      </w:r>
      <w:r w:rsidR="0025143F">
        <w:rPr>
          <w:lang w:val="en-GB"/>
        </w:rPr>
        <w:fldChar w:fldCharType="separate"/>
      </w:r>
      <w:r w:rsidR="0098376A" w:rsidRPr="00CB5891">
        <w:rPr>
          <w:b/>
          <w:bCs/>
        </w:rPr>
        <w:t>[WSS111-X509]</w:t>
      </w:r>
      <w:r w:rsidR="0025143F">
        <w:rPr>
          <w:lang w:val="en-GB"/>
        </w:rPr>
        <w:fldChar w:fldCharType="end"/>
      </w:r>
      <w:r w:rsidR="00F93C22">
        <w:rPr>
          <w:lang w:val="en-GB"/>
        </w:rPr>
        <w:t xml:space="preserve"> when receiving messages.</w:t>
      </w:r>
    </w:p>
    <w:p w14:paraId="00C1E3B2" w14:textId="77777777" w:rsidR="00547D3E" w:rsidRPr="00855B49" w:rsidRDefault="00547D3E" w:rsidP="00124EC2">
      <w:pPr>
        <w:pStyle w:val="Heading2"/>
        <w:rPr>
          <w:lang w:val="en-GB"/>
        </w:rPr>
      </w:pPr>
      <w:bookmarkStart w:id="58" w:name="_Ref494125331"/>
      <w:bookmarkStart w:id="59" w:name="_Toc500062000"/>
      <w:r w:rsidRPr="00855B49">
        <w:rPr>
          <w:lang w:val="en-GB"/>
        </w:rPr>
        <w:t xml:space="preserve">SMP </w:t>
      </w:r>
      <w:bookmarkEnd w:id="58"/>
      <w:r w:rsidR="00380B86">
        <w:rPr>
          <w:lang w:val="en-GB"/>
        </w:rPr>
        <w:t>transport profile identifier</w:t>
      </w:r>
      <w:bookmarkEnd w:id="59"/>
    </w:p>
    <w:p w14:paraId="48AF1FB1" w14:textId="3B2B539E" w:rsidR="00547D3E" w:rsidRDefault="00C7788A" w:rsidP="00FF668C">
      <w:pPr>
        <w:rPr>
          <w:lang w:val="en-GB"/>
        </w:rPr>
      </w:pPr>
      <w:r w:rsidRPr="00124EC2">
        <w:t>The previous sections described how the AS4 message exchange must be</w:t>
      </w:r>
      <w:r w:rsidR="00596D30">
        <w:t xml:space="preserve"> setup and</w:t>
      </w:r>
      <w:r w:rsidRPr="00124EC2">
        <w:t xml:space="preserve"> executed between two Access Points in the PEPPOL eDelivery Network. As </w:t>
      </w:r>
      <w:r w:rsidR="00547D3E" w:rsidRPr="00855B49">
        <w:t>d</w:t>
      </w:r>
      <w:r w:rsidRPr="00855B49">
        <w:t xml:space="preserve">escribed </w:t>
      </w:r>
      <w:r w:rsidRPr="00123769">
        <w:t xml:space="preserve">in </w:t>
      </w:r>
      <w:r w:rsidRPr="0089472E">
        <w:t xml:space="preserve">section </w:t>
      </w:r>
      <w:fldSimple w:instr=" REF _Ref494364795 \r  \* MERGEFORMAT ">
        <w:r w:rsidR="0098376A">
          <w:t>2.3</w:t>
        </w:r>
      </w:fldSimple>
      <w:r w:rsidRPr="00596D30">
        <w:t xml:space="preserve"> and shown in </w:t>
      </w:r>
      <w:fldSimple w:instr=" REF _Ref490476627 \* Lower \* MERGEFORMAT ">
        <w:r w:rsidR="0098376A">
          <w:t xml:space="preserve">figure </w:t>
        </w:r>
        <w:r w:rsidR="0098376A">
          <w:rPr>
            <w:noProof/>
          </w:rPr>
          <w:t>5</w:t>
        </w:r>
      </w:fldSimple>
      <w:r w:rsidRPr="00596D30">
        <w:t xml:space="preserve"> the </w:t>
      </w:r>
      <w:r w:rsidRPr="00124EC2">
        <w:t>receiving Access Point must register</w:t>
      </w:r>
      <w:r w:rsidRPr="00855B49">
        <w:t xml:space="preserve"> the meta-data on the document</w:t>
      </w:r>
      <w:r w:rsidR="00F95CC9">
        <w:t xml:space="preserve"> types</w:t>
      </w:r>
      <w:r w:rsidRPr="00855B49">
        <w:t xml:space="preserve"> it can receive </w:t>
      </w:r>
      <w:r w:rsidRPr="00123769">
        <w:t>in the SMP to enable the sending Access P</w:t>
      </w:r>
      <w:r w:rsidRPr="0089472E">
        <w:t xml:space="preserve">oint to </w:t>
      </w:r>
      <w:r w:rsidRPr="00124EC2">
        <w:t>setup the P-Modes</w:t>
      </w:r>
      <w:r w:rsidRPr="00855B49">
        <w:t xml:space="preserve"> required to execute the message exchange.</w:t>
      </w:r>
      <w:r w:rsidR="0098376A">
        <w:t xml:space="preserve"> </w:t>
      </w:r>
      <w:r w:rsidR="0098376A">
        <w:fldChar w:fldCharType="begin"/>
      </w:r>
      <w:r w:rsidR="0098376A">
        <w:instrText xml:space="preserve"> REF PEPPOL_SMP \h </w:instrText>
      </w:r>
      <w:r w:rsidR="0098376A">
        <w:fldChar w:fldCharType="separate"/>
      </w:r>
      <w:r w:rsidR="0098376A" w:rsidRPr="00577305">
        <w:rPr>
          <w:b/>
        </w:rPr>
        <w:t>[PEPPOL-SMP]</w:t>
      </w:r>
      <w:r w:rsidR="0098376A">
        <w:fldChar w:fldCharType="end"/>
      </w:r>
      <w:r w:rsidR="0098376A">
        <w:t xml:space="preserve"> </w:t>
      </w:r>
      <w:r w:rsidR="00380B86">
        <w:rPr>
          <w:lang w:val="en-GB"/>
        </w:rPr>
        <w:t xml:space="preserve">specifies which meta-data the receiving Access Point must register in the SMP. </w:t>
      </w:r>
      <w:r w:rsidR="00627049">
        <w:rPr>
          <w:lang w:val="en-GB"/>
        </w:rPr>
        <w:t xml:space="preserve">To indicate that the Access Point is able to </w:t>
      </w:r>
      <w:r w:rsidR="00627049">
        <w:rPr>
          <w:lang w:val="en-GB"/>
        </w:rPr>
        <w:lastRenderedPageBreak/>
        <w:t>receive the registered business document using this profile of the AS4 message protocol it MUST add a</w:t>
      </w:r>
      <w:r w:rsidR="00F95CC9">
        <w:rPr>
          <w:lang w:val="en-GB"/>
        </w:rPr>
        <w:t>n</w:t>
      </w:r>
      <w:r w:rsidR="00627049">
        <w:rPr>
          <w:lang w:val="en-GB"/>
        </w:rPr>
        <w:t xml:space="preserve"> </w:t>
      </w:r>
      <w:r w:rsidR="00627049" w:rsidRPr="00633EBE">
        <w:rPr>
          <w:rFonts w:ascii="Courier New" w:hAnsi="Courier New" w:cs="Courier New"/>
          <w:sz w:val="20"/>
          <w:lang w:val="en-GB"/>
        </w:rPr>
        <w:t>smp:</w:t>
      </w:r>
      <w:r w:rsidR="00627049" w:rsidRPr="00633EBE">
        <w:rPr>
          <w:rFonts w:ascii="Courier New" w:hAnsi="Courier New" w:cs="Courier New"/>
          <w:bCs/>
          <w:sz w:val="20"/>
          <w:lang w:val="en-GB"/>
        </w:rPr>
        <w:t>Endpoint</w:t>
      </w:r>
      <w:r w:rsidR="00627049">
        <w:rPr>
          <w:lang w:val="en-GB"/>
        </w:rPr>
        <w:t xml:space="preserve"> </w:t>
      </w:r>
      <w:r w:rsidR="00F95CC9">
        <w:rPr>
          <w:lang w:val="en-GB"/>
        </w:rPr>
        <w:t xml:space="preserve">element </w:t>
      </w:r>
      <w:r w:rsidR="00627049">
        <w:rPr>
          <w:lang w:val="en-GB"/>
        </w:rPr>
        <w:t xml:space="preserve">with a </w:t>
      </w:r>
      <w:r w:rsidR="00627049" w:rsidRPr="00633EBE">
        <w:rPr>
          <w:rFonts w:ascii="Courier New" w:hAnsi="Courier New" w:cs="Courier New"/>
          <w:bCs/>
          <w:i/>
          <w:iCs/>
          <w:sz w:val="20"/>
          <w:lang w:val="en-GB"/>
        </w:rPr>
        <w:t>transportProfile</w:t>
      </w:r>
      <w:r w:rsidR="00627049">
        <w:rPr>
          <w:lang w:val="en-GB"/>
        </w:rPr>
        <w:t xml:space="preserve"> attribute having value</w:t>
      </w:r>
      <w:r w:rsidR="00FF668C">
        <w:rPr>
          <w:i/>
          <w:lang w:val="en-GB"/>
        </w:rPr>
        <w:t xml:space="preserve"> </w:t>
      </w:r>
      <w:r w:rsidR="00627049" w:rsidRPr="00124EC2">
        <w:rPr>
          <w:i/>
          <w:lang w:val="en-GB"/>
        </w:rPr>
        <w:t>peppol-transport-as4-v1_0</w:t>
      </w:r>
      <w:r w:rsidR="00FF668C">
        <w:rPr>
          <w:lang w:val="en-GB"/>
        </w:rPr>
        <w:t xml:space="preserve"> </w:t>
      </w:r>
      <w:r w:rsidR="00627049">
        <w:rPr>
          <w:lang w:val="en-GB"/>
        </w:rPr>
        <w:t>to the SMP registration of the business document.</w:t>
      </w:r>
    </w:p>
    <w:p w14:paraId="015FA58B" w14:textId="77777777" w:rsidR="00547D3E" w:rsidRPr="00BC78D5" w:rsidRDefault="00547D3E" w:rsidP="00FF668C">
      <w:pPr>
        <w:sectPr w:rsidR="00547D3E" w:rsidRPr="00BC78D5" w:rsidSect="004A3110">
          <w:pgSz w:w="11920" w:h="16840"/>
          <w:pgMar w:top="1298" w:right="941" w:bottom="1503" w:left="960" w:header="403" w:footer="1310" w:gutter="0"/>
          <w:lnNumType w:countBy="1" w:restart="continuous"/>
          <w:cols w:space="720"/>
          <w:docGrid w:linePitch="299"/>
        </w:sectPr>
      </w:pPr>
    </w:p>
    <w:p w14:paraId="4D5E699C" w14:textId="77777777" w:rsidR="00DF04D2" w:rsidRDefault="00C243BD" w:rsidP="00855B49">
      <w:pPr>
        <w:pStyle w:val="AppendixH1"/>
      </w:pPr>
      <w:bookmarkStart w:id="60" w:name="_Toc500062001"/>
      <w:r>
        <w:lastRenderedPageBreak/>
        <w:t>P-Mode parameter overview</w:t>
      </w:r>
      <w:bookmarkEnd w:id="60"/>
    </w:p>
    <w:p w14:paraId="3A0674A4" w14:textId="77777777" w:rsidR="00495109" w:rsidRDefault="00FC74C9" w:rsidP="00495109">
      <w:r>
        <w:t>This appendix provides an overview of all P-Mode parameters</w:t>
      </w:r>
      <w:r w:rsidR="00CC7D2C">
        <w:t xml:space="preserve"> for which the PEPPOL AS4 profile prescribes </w:t>
      </w:r>
      <w:r w:rsidR="004C588C">
        <w:t>what</w:t>
      </w:r>
      <w:r w:rsidR="00CC7D2C">
        <w:t xml:space="preserve"> values to use. </w:t>
      </w:r>
      <w:r w:rsidR="00387F58">
        <w:t xml:space="preserve">The parameters are grouped in the same way as in </w:t>
      </w:r>
      <w:r w:rsidR="00B34D73">
        <w:t xml:space="preserve">section 2.1.3 of </w:t>
      </w:r>
      <w:fldSimple w:instr=" REF AS4 ">
        <w:r w:rsidR="0098376A" w:rsidRPr="00CB5891">
          <w:rPr>
            <w:b/>
            <w:bCs/>
          </w:rPr>
          <w:t>[AS4-Profile]</w:t>
        </w:r>
      </w:fldSimple>
      <w:r w:rsidR="00B34D73">
        <w:t xml:space="preserve"> that specifies which P-Mode parameters must be supported by an MSH conforming to the </w:t>
      </w:r>
      <w:r w:rsidR="00B34D73" w:rsidRPr="00B34D73">
        <w:rPr>
          <w:i/>
        </w:rPr>
        <w:t>ebHandler Conformance Clause</w:t>
      </w:r>
      <w:r w:rsidR="00B34D73">
        <w:t xml:space="preserve"> </w:t>
      </w:r>
      <w:r w:rsidR="00C114C1">
        <w:t>(the baseline for this PEPPOL AS4 profile)</w:t>
      </w:r>
      <w:r w:rsidR="00387F58">
        <w:t>.</w:t>
      </w:r>
      <w:r w:rsidR="009A0EF2">
        <w:br/>
      </w:r>
      <w:r w:rsidR="00495109">
        <w:t xml:space="preserve">Also shown in the tables below is whether the </w:t>
      </w:r>
      <w:r w:rsidR="00AD07E0">
        <w:t xml:space="preserve">parameter is also </w:t>
      </w:r>
      <w:r w:rsidR="00495109">
        <w:t xml:space="preserve">profiled </w:t>
      </w:r>
      <w:r w:rsidR="00AD07E0">
        <w:t xml:space="preserve">in </w:t>
      </w:r>
      <w:fldSimple w:instr=" REF eSENS_AS4 ">
        <w:r w:rsidR="0098376A" w:rsidRPr="0053031D">
          <w:rPr>
            <w:b/>
          </w:rPr>
          <w:t>[eSENS-AS4]</w:t>
        </w:r>
      </w:fldSimple>
      <w:r w:rsidR="00AD07E0">
        <w:t xml:space="preserve"> and whether</w:t>
      </w:r>
      <w:r w:rsidR="00495109">
        <w:t xml:space="preserve"> </w:t>
      </w:r>
      <w:r w:rsidR="00AD07E0">
        <w:t xml:space="preserve">the same or a different value is used, indicated by a </w:t>
      </w:r>
      <w:r w:rsidR="0025143F" w:rsidRPr="00FA3861">
        <w:rPr>
          <w:rFonts w:ascii="Gujarati MT" w:eastAsia="MS Mincho" w:hAnsi="Gujarati MT" w:cs="MS Mincho"/>
          <w:spacing w:val="-20"/>
          <w:w w:val="90"/>
          <w:position w:val="2"/>
          <w:sz w:val="18"/>
        </w:rPr>
        <w:t>✓</w:t>
      </w:r>
      <w:r w:rsidR="00AD07E0">
        <w:t xml:space="preserve"> r</w:t>
      </w:r>
      <w:r w:rsidR="00123769">
        <w:t xml:space="preserve">espectively </w:t>
      </w:r>
      <w:r w:rsidR="0025143F" w:rsidRPr="00FA3861">
        <w:rPr>
          <w:rFonts w:ascii="MS Mincho" w:eastAsia="MS Mincho" w:hAnsi="MS Mincho" w:cs="MS Mincho"/>
          <w:w w:val="90"/>
          <w:sz w:val="18"/>
        </w:rPr>
        <w:t>✕</w:t>
      </w:r>
      <w:r w:rsidR="00AD07E0">
        <w:t xml:space="preserve">. </w:t>
      </w:r>
      <w:r w:rsidR="009A0EF2">
        <w:t>Note that this overview is provided for information only and that the normative statements in the section 3 take precedence over the values presented here.</w:t>
      </w:r>
      <w:bookmarkStart w:id="61" w:name="_Toc291487460"/>
      <w:bookmarkStart w:id="62" w:name="_Toc418173974"/>
      <w:bookmarkStart w:id="63" w:name="_Toc462678367"/>
      <w:r w:rsidR="00495109" w:rsidRPr="0073399E">
        <w:t xml:space="preserve"> </w:t>
      </w:r>
    </w:p>
    <w:p w14:paraId="24B59D42" w14:textId="77777777" w:rsidR="00CB4800" w:rsidRDefault="00CB4800" w:rsidP="00495109">
      <w:pPr>
        <w:pStyle w:val="AppendixH2"/>
      </w:pPr>
      <w:bookmarkStart w:id="64" w:name="_Toc500062002"/>
      <w:r w:rsidRPr="0073399E">
        <w:t>General P-Mode parameters</w:t>
      </w:r>
      <w:bookmarkEnd w:id="61"/>
      <w:bookmarkEnd w:id="62"/>
      <w:bookmarkEnd w:id="63"/>
      <w:bookmarkEnd w:id="64"/>
    </w:p>
    <w:tbl>
      <w:tblPr>
        <w:tblW w:w="9919" w:type="dxa"/>
        <w:tblInd w:w="-5" w:type="dxa"/>
        <w:tblBorders>
          <w:top w:val="single" w:sz="6" w:space="0" w:color="000080"/>
          <w:left w:val="single" w:sz="6" w:space="0" w:color="000080"/>
          <w:bottom w:val="single" w:sz="6" w:space="0" w:color="000080"/>
          <w:right w:val="single" w:sz="6" w:space="0" w:color="000080"/>
          <w:insideV w:val="single" w:sz="6" w:space="0" w:color="000080"/>
        </w:tblBorders>
        <w:tblLayout w:type="fixed"/>
        <w:tblLook w:val="04A0" w:firstRow="1" w:lastRow="0" w:firstColumn="1" w:lastColumn="0" w:noHBand="0" w:noVBand="1"/>
      </w:tblPr>
      <w:tblGrid>
        <w:gridCol w:w="4249"/>
        <w:gridCol w:w="3827"/>
        <w:gridCol w:w="1843"/>
      </w:tblGrid>
      <w:tr w:rsidR="00560B88" w:rsidRPr="008754C0" w14:paraId="2837005B" w14:textId="77777777" w:rsidTr="00560B88">
        <w:trPr>
          <w:trHeight w:val="451"/>
        </w:trPr>
        <w:tc>
          <w:tcPr>
            <w:tcW w:w="4249" w:type="dxa"/>
            <w:tcBorders>
              <w:top w:val="single" w:sz="4" w:space="0" w:color="1F497D"/>
              <w:left w:val="single" w:sz="4" w:space="0" w:color="1F497D"/>
              <w:bottom w:val="nil"/>
              <w:right w:val="single" w:sz="4" w:space="0" w:color="1F497D"/>
            </w:tcBorders>
            <w:shd w:val="clear" w:color="auto" w:fill="1F497D"/>
          </w:tcPr>
          <w:p w14:paraId="665EB31C" w14:textId="77777777" w:rsidR="00560B88" w:rsidRPr="008754C0" w:rsidRDefault="00560B88" w:rsidP="00CB4800">
            <w:pPr>
              <w:spacing w:after="120"/>
              <w:rPr>
                <w:color w:val="FFFFFF"/>
              </w:rPr>
            </w:pPr>
            <w:r w:rsidRPr="008754C0">
              <w:rPr>
                <w:color w:val="FFFFFF"/>
              </w:rPr>
              <w:t>P-Mode parameter</w:t>
            </w:r>
          </w:p>
        </w:tc>
        <w:tc>
          <w:tcPr>
            <w:tcW w:w="3827" w:type="dxa"/>
            <w:tcBorders>
              <w:top w:val="single" w:sz="4" w:space="0" w:color="1F497D"/>
              <w:left w:val="single" w:sz="4" w:space="0" w:color="1F497D"/>
              <w:bottom w:val="nil"/>
              <w:right w:val="single" w:sz="4" w:space="0" w:color="1F497D"/>
            </w:tcBorders>
            <w:shd w:val="clear" w:color="auto" w:fill="1F497D"/>
          </w:tcPr>
          <w:p w14:paraId="5A0A139C" w14:textId="77777777" w:rsidR="00560B88" w:rsidRPr="008754C0" w:rsidRDefault="00560B88" w:rsidP="00CB4800">
            <w:pPr>
              <w:spacing w:after="120"/>
              <w:rPr>
                <w:color w:val="FFFFFF"/>
              </w:rPr>
            </w:pPr>
            <w:r w:rsidRPr="008754C0">
              <w:rPr>
                <w:color w:val="FFFFFF"/>
              </w:rPr>
              <w:t>Profile requirements</w:t>
            </w:r>
          </w:p>
        </w:tc>
        <w:tc>
          <w:tcPr>
            <w:tcW w:w="1843" w:type="dxa"/>
            <w:tcBorders>
              <w:top w:val="single" w:sz="4" w:space="0" w:color="1F497D"/>
              <w:left w:val="single" w:sz="4" w:space="0" w:color="1F497D"/>
              <w:bottom w:val="nil"/>
              <w:right w:val="single" w:sz="4" w:space="0" w:color="1F497D"/>
            </w:tcBorders>
            <w:shd w:val="clear" w:color="auto" w:fill="1F497D"/>
          </w:tcPr>
          <w:p w14:paraId="4F9F2ABA" w14:textId="77777777" w:rsidR="00560B88" w:rsidRPr="008754C0" w:rsidRDefault="00560B88" w:rsidP="00FC74C9">
            <w:pPr>
              <w:spacing w:after="120"/>
              <w:rPr>
                <w:color w:val="FFFFFF"/>
              </w:rPr>
            </w:pPr>
            <w:r>
              <w:rPr>
                <w:color w:val="FFFFFF"/>
              </w:rPr>
              <w:t>Defined in e</w:t>
            </w:r>
            <w:r>
              <w:rPr>
                <w:color w:val="FFFFFF"/>
              </w:rPr>
              <w:noBreakHyphen/>
              <w:t xml:space="preserve">SENS profile? </w:t>
            </w:r>
          </w:p>
        </w:tc>
      </w:tr>
      <w:tr w:rsidR="00560B88" w:rsidRPr="00A001C7" w14:paraId="437654C6" w14:textId="77777777" w:rsidTr="00560B88">
        <w:tc>
          <w:tcPr>
            <w:tcW w:w="4249" w:type="dxa"/>
            <w:tcBorders>
              <w:top w:val="nil"/>
              <w:left w:val="single" w:sz="4" w:space="0" w:color="1F497D"/>
              <w:bottom w:val="single" w:sz="4" w:space="0" w:color="1F497D"/>
              <w:right w:val="single" w:sz="4" w:space="0" w:color="1F497D"/>
            </w:tcBorders>
          </w:tcPr>
          <w:p w14:paraId="61157447" w14:textId="77777777" w:rsidR="00560B88" w:rsidRPr="00E30156" w:rsidRDefault="00560B88" w:rsidP="00CB4800">
            <w:pPr>
              <w:rPr>
                <w:sz w:val="18"/>
                <w:szCs w:val="20"/>
              </w:rPr>
            </w:pPr>
            <w:r w:rsidRPr="00E30156">
              <w:rPr>
                <w:rFonts w:cs="Arial"/>
                <w:b/>
                <w:bCs/>
                <w:color w:val="000000"/>
                <w:sz w:val="18"/>
                <w:szCs w:val="20"/>
              </w:rPr>
              <w:t>PMode.ID</w:t>
            </w:r>
          </w:p>
        </w:tc>
        <w:tc>
          <w:tcPr>
            <w:tcW w:w="3827" w:type="dxa"/>
            <w:tcBorders>
              <w:top w:val="nil"/>
              <w:left w:val="single" w:sz="4" w:space="0" w:color="1F497D"/>
              <w:bottom w:val="single" w:sz="4" w:space="0" w:color="1F497D"/>
              <w:right w:val="single" w:sz="4" w:space="0" w:color="1F497D"/>
            </w:tcBorders>
          </w:tcPr>
          <w:p w14:paraId="0F1AC41A" w14:textId="77777777" w:rsidR="00560B88" w:rsidRPr="00B57331" w:rsidRDefault="00560B88" w:rsidP="00CB4800">
            <w:pPr>
              <w:rPr>
                <w:sz w:val="18"/>
              </w:rPr>
            </w:pPr>
            <w:r w:rsidRPr="00B57331">
              <w:rPr>
                <w:sz w:val="18"/>
              </w:rPr>
              <w:t>Not used</w:t>
            </w:r>
          </w:p>
        </w:tc>
        <w:tc>
          <w:tcPr>
            <w:tcW w:w="1843" w:type="dxa"/>
            <w:tcBorders>
              <w:top w:val="nil"/>
              <w:left w:val="single" w:sz="4" w:space="0" w:color="1F497D"/>
              <w:bottom w:val="single" w:sz="4" w:space="0" w:color="1F497D"/>
              <w:right w:val="single" w:sz="4" w:space="0" w:color="1F497D"/>
            </w:tcBorders>
          </w:tcPr>
          <w:p w14:paraId="10E1DA09" w14:textId="77777777" w:rsidR="00560B88" w:rsidRPr="00E30156" w:rsidRDefault="00560B88" w:rsidP="00E30156">
            <w:pPr>
              <w:spacing w:line="240" w:lineRule="auto"/>
              <w:rPr>
                <w:rFonts w:ascii="Gujarati MT" w:hAnsi="Gujarati MT"/>
              </w:rPr>
            </w:pPr>
          </w:p>
        </w:tc>
      </w:tr>
      <w:tr w:rsidR="00560B88" w:rsidRPr="00A001C7" w14:paraId="0333B81F" w14:textId="77777777" w:rsidTr="00560B88">
        <w:tc>
          <w:tcPr>
            <w:tcW w:w="4249" w:type="dxa"/>
            <w:tcBorders>
              <w:top w:val="single" w:sz="4" w:space="0" w:color="1F497D"/>
              <w:left w:val="single" w:sz="4" w:space="0" w:color="1F497D"/>
              <w:bottom w:val="single" w:sz="4" w:space="0" w:color="1F497D"/>
              <w:right w:val="single" w:sz="4" w:space="0" w:color="1F497D"/>
            </w:tcBorders>
          </w:tcPr>
          <w:p w14:paraId="2D9F110A" w14:textId="77777777" w:rsidR="00560B88" w:rsidRPr="00E30156" w:rsidRDefault="00560B88" w:rsidP="00CB4800">
            <w:pPr>
              <w:rPr>
                <w:sz w:val="18"/>
                <w:szCs w:val="20"/>
              </w:rPr>
            </w:pPr>
            <w:r w:rsidRPr="00E30156">
              <w:rPr>
                <w:rFonts w:cs="Arial"/>
                <w:b/>
                <w:bCs/>
                <w:color w:val="000000"/>
                <w:sz w:val="18"/>
                <w:szCs w:val="20"/>
              </w:rPr>
              <w:t>PMode.Agreement</w:t>
            </w:r>
          </w:p>
        </w:tc>
        <w:tc>
          <w:tcPr>
            <w:tcW w:w="3827" w:type="dxa"/>
            <w:tcBorders>
              <w:top w:val="single" w:sz="4" w:space="0" w:color="1F497D"/>
              <w:left w:val="single" w:sz="4" w:space="0" w:color="1F497D"/>
              <w:bottom w:val="single" w:sz="4" w:space="0" w:color="1F497D"/>
              <w:right w:val="single" w:sz="4" w:space="0" w:color="1F497D"/>
            </w:tcBorders>
          </w:tcPr>
          <w:p w14:paraId="4A5D6FB1" w14:textId="59C5FFF2" w:rsidR="00560B88" w:rsidRPr="00124EC2" w:rsidRDefault="00497EE9" w:rsidP="00FF668C">
            <w:pPr>
              <w:rPr>
                <w:i/>
                <w:sz w:val="18"/>
              </w:rPr>
            </w:pPr>
            <w:r>
              <w:rPr>
                <w:sz w:val="18"/>
              </w:rPr>
              <w:t>Fixed value</w:t>
            </w:r>
            <w:r w:rsidR="00F95CC9">
              <w:rPr>
                <w:sz w:val="18"/>
              </w:rPr>
              <w:t>:</w:t>
            </w:r>
            <w:r w:rsidR="00F95CC9">
              <w:rPr>
                <w:sz w:val="18"/>
              </w:rPr>
              <w:br/>
            </w:r>
            <w:r w:rsidR="00DB32A2" w:rsidRPr="001D3D0A">
              <w:rPr>
                <w:i/>
                <w:sz w:val="18"/>
              </w:rPr>
              <w:t>urn:fdc:peppol.eu:2017:agreements:</w:t>
            </w:r>
            <w:r w:rsidR="001D09B3">
              <w:rPr>
                <w:i/>
                <w:sz w:val="18"/>
              </w:rPr>
              <w:t>tia</w:t>
            </w:r>
            <w:r w:rsidR="00FF668C">
              <w:rPr>
                <w:i/>
                <w:sz w:val="18"/>
              </w:rPr>
              <w:t>:</w:t>
            </w:r>
            <w:r w:rsidR="001D09B3">
              <w:rPr>
                <w:i/>
                <w:sz w:val="18"/>
              </w:rPr>
              <w:t>ap_provider</w:t>
            </w:r>
          </w:p>
        </w:tc>
        <w:tc>
          <w:tcPr>
            <w:tcW w:w="1843" w:type="dxa"/>
            <w:tcBorders>
              <w:top w:val="single" w:sz="4" w:space="0" w:color="1F497D"/>
              <w:left w:val="single" w:sz="4" w:space="0" w:color="1F497D"/>
              <w:bottom w:val="single" w:sz="4" w:space="0" w:color="1F497D"/>
              <w:right w:val="single" w:sz="4" w:space="0" w:color="1F497D"/>
            </w:tcBorders>
          </w:tcPr>
          <w:p w14:paraId="7D92C8F1" w14:textId="77777777" w:rsidR="00560B88" w:rsidRPr="00E30156" w:rsidRDefault="00560B88" w:rsidP="00E30156">
            <w:pPr>
              <w:spacing w:line="240" w:lineRule="auto"/>
              <w:rPr>
                <w:rFonts w:ascii="Gujarati MT" w:hAnsi="Gujarati MT"/>
              </w:rPr>
            </w:pPr>
          </w:p>
        </w:tc>
      </w:tr>
      <w:tr w:rsidR="00560B88" w:rsidRPr="00A001C7" w14:paraId="1331F38E" w14:textId="77777777" w:rsidTr="00560B88">
        <w:tc>
          <w:tcPr>
            <w:tcW w:w="4249" w:type="dxa"/>
            <w:tcBorders>
              <w:top w:val="single" w:sz="4" w:space="0" w:color="1F497D"/>
              <w:left w:val="single" w:sz="4" w:space="0" w:color="1F497D"/>
              <w:bottom w:val="single" w:sz="4" w:space="0" w:color="1F497D"/>
              <w:right w:val="single" w:sz="4" w:space="0" w:color="1F497D"/>
            </w:tcBorders>
          </w:tcPr>
          <w:p w14:paraId="722B2665" w14:textId="77777777" w:rsidR="00560B88" w:rsidRPr="00E30156" w:rsidRDefault="00560B88" w:rsidP="00CB4800">
            <w:pPr>
              <w:rPr>
                <w:sz w:val="18"/>
                <w:szCs w:val="20"/>
              </w:rPr>
            </w:pPr>
            <w:r w:rsidRPr="00E30156">
              <w:rPr>
                <w:rFonts w:cs="Arial"/>
                <w:b/>
                <w:bCs/>
                <w:color w:val="000000"/>
                <w:sz w:val="18"/>
                <w:szCs w:val="20"/>
              </w:rPr>
              <w:t>PMode.MEP</w:t>
            </w:r>
          </w:p>
        </w:tc>
        <w:tc>
          <w:tcPr>
            <w:tcW w:w="3827" w:type="dxa"/>
            <w:tcBorders>
              <w:top w:val="single" w:sz="4" w:space="0" w:color="1F497D"/>
              <w:left w:val="single" w:sz="4" w:space="0" w:color="1F497D"/>
              <w:bottom w:val="single" w:sz="4" w:space="0" w:color="1F497D"/>
              <w:right w:val="single" w:sz="4" w:space="0" w:color="1F497D"/>
            </w:tcBorders>
          </w:tcPr>
          <w:p w14:paraId="7C6CE62E" w14:textId="1BF8C267" w:rsidR="00560B88" w:rsidRPr="00B57331" w:rsidRDefault="00560B88" w:rsidP="00F95CC9">
            <w:pPr>
              <w:rPr>
                <w:sz w:val="18"/>
              </w:rPr>
            </w:pPr>
            <w:r w:rsidRPr="00B57331">
              <w:rPr>
                <w:rFonts w:cs="Arial"/>
                <w:color w:val="000000"/>
                <w:sz w:val="18"/>
              </w:rPr>
              <w:t xml:space="preserve">Fixed </w:t>
            </w:r>
            <w:r w:rsidR="00F95CC9" w:rsidRPr="00B57331">
              <w:rPr>
                <w:rFonts w:cs="Arial"/>
                <w:color w:val="000000"/>
                <w:sz w:val="18"/>
              </w:rPr>
              <w:t>value</w:t>
            </w:r>
            <w:r w:rsidR="00F95CC9">
              <w:rPr>
                <w:rFonts w:cs="Arial"/>
                <w:color w:val="000000"/>
                <w:sz w:val="18"/>
              </w:rPr>
              <w:t>:</w:t>
            </w:r>
            <w:r w:rsidR="00F95CC9">
              <w:rPr>
                <w:rFonts w:cs="Arial"/>
                <w:color w:val="000000"/>
                <w:sz w:val="18"/>
              </w:rPr>
              <w:br/>
            </w:r>
            <w:r w:rsidRPr="00B57331">
              <w:rPr>
                <w:rFonts w:cs="Arial"/>
                <w:i/>
                <w:sz w:val="18"/>
                <w:lang w:val="uz-Cyrl-UZ"/>
              </w:rPr>
              <w:t>http://www.oasis-open.org/committees/ebxml-msg/one</w:t>
            </w:r>
            <w:r>
              <w:rPr>
                <w:rFonts w:cs="Arial"/>
                <w:i/>
                <w:sz w:val="18"/>
                <w:lang w:val="uz-Cyrl-UZ"/>
              </w:rPr>
              <w:t>W</w:t>
            </w:r>
            <w:r w:rsidRPr="00B57331">
              <w:rPr>
                <w:rFonts w:cs="Arial"/>
                <w:i/>
                <w:sz w:val="18"/>
                <w:lang w:val="uz-Cyrl-UZ"/>
              </w:rPr>
              <w:t>ay</w:t>
            </w:r>
          </w:p>
        </w:tc>
        <w:tc>
          <w:tcPr>
            <w:tcW w:w="1843" w:type="dxa"/>
            <w:tcBorders>
              <w:top w:val="single" w:sz="4" w:space="0" w:color="1F497D"/>
              <w:left w:val="single" w:sz="4" w:space="0" w:color="1F497D"/>
              <w:bottom w:val="single" w:sz="4" w:space="0" w:color="1F497D"/>
              <w:right w:val="single" w:sz="4" w:space="0" w:color="1F497D"/>
            </w:tcBorders>
          </w:tcPr>
          <w:p w14:paraId="78C75C6E" w14:textId="77777777" w:rsidR="00560B88" w:rsidRPr="00E30156" w:rsidRDefault="00560B88" w:rsidP="00E30156">
            <w:pPr>
              <w:spacing w:line="240" w:lineRule="auto"/>
              <w:rPr>
                <w:rFonts w:ascii="Gujarati MT" w:hAnsi="Gujarati MT"/>
              </w:rPr>
            </w:pPr>
          </w:p>
        </w:tc>
      </w:tr>
      <w:tr w:rsidR="00560B88" w:rsidRPr="00A001C7" w14:paraId="5D8DAF04" w14:textId="77777777" w:rsidTr="00560B88">
        <w:tc>
          <w:tcPr>
            <w:tcW w:w="4249" w:type="dxa"/>
            <w:tcBorders>
              <w:top w:val="single" w:sz="4" w:space="0" w:color="1F497D"/>
              <w:left w:val="single" w:sz="4" w:space="0" w:color="1F497D"/>
              <w:bottom w:val="single" w:sz="4" w:space="0" w:color="1F497D"/>
              <w:right w:val="single" w:sz="4" w:space="0" w:color="1F497D"/>
            </w:tcBorders>
          </w:tcPr>
          <w:p w14:paraId="7E595158" w14:textId="77777777" w:rsidR="00560B88" w:rsidRPr="00E30156" w:rsidRDefault="00560B88" w:rsidP="00CB4800">
            <w:pPr>
              <w:rPr>
                <w:sz w:val="18"/>
                <w:szCs w:val="20"/>
              </w:rPr>
            </w:pPr>
            <w:r w:rsidRPr="00E30156">
              <w:rPr>
                <w:rFonts w:cs="Arial"/>
                <w:b/>
                <w:bCs/>
                <w:color w:val="000000"/>
                <w:sz w:val="18"/>
                <w:szCs w:val="20"/>
              </w:rPr>
              <w:t>PMode.MEPbinding</w:t>
            </w:r>
          </w:p>
        </w:tc>
        <w:tc>
          <w:tcPr>
            <w:tcW w:w="3827" w:type="dxa"/>
            <w:tcBorders>
              <w:top w:val="single" w:sz="4" w:space="0" w:color="1F497D"/>
              <w:left w:val="single" w:sz="4" w:space="0" w:color="1F497D"/>
              <w:bottom w:val="single" w:sz="4" w:space="0" w:color="1F497D"/>
              <w:right w:val="single" w:sz="4" w:space="0" w:color="1F497D"/>
            </w:tcBorders>
          </w:tcPr>
          <w:p w14:paraId="4392971A" w14:textId="6C41ABD4" w:rsidR="00560B88" w:rsidRPr="00DE5A77" w:rsidRDefault="00560B88" w:rsidP="00F95CC9">
            <w:pPr>
              <w:rPr>
                <w:rFonts w:cs="Arial"/>
                <w:color w:val="000000"/>
                <w:sz w:val="18"/>
              </w:rPr>
            </w:pPr>
            <w:r>
              <w:rPr>
                <w:rFonts w:cs="Arial"/>
                <w:bCs/>
                <w:color w:val="000000"/>
                <w:sz w:val="18"/>
              </w:rPr>
              <w:t>Fixed value</w:t>
            </w:r>
            <w:r w:rsidR="00F95CC9" w:rsidRPr="00B57331">
              <w:rPr>
                <w:rFonts w:cs="Arial"/>
                <w:bCs/>
                <w:color w:val="000000"/>
                <w:sz w:val="18"/>
              </w:rPr>
              <w:t>:</w:t>
            </w:r>
            <w:r w:rsidR="00F95CC9">
              <w:rPr>
                <w:rFonts w:cs="Arial"/>
                <w:b/>
                <w:bCs/>
                <w:color w:val="000000"/>
                <w:sz w:val="18"/>
              </w:rPr>
              <w:br/>
            </w:r>
            <w:r w:rsidRPr="00B57331">
              <w:rPr>
                <w:rFonts w:cs="Arial"/>
                <w:bCs/>
                <w:i/>
                <w:sz w:val="18"/>
              </w:rPr>
              <w:t>http://www.oasis-open.org/committees/ebxml-msg/push</w:t>
            </w:r>
          </w:p>
        </w:tc>
        <w:tc>
          <w:tcPr>
            <w:tcW w:w="1843" w:type="dxa"/>
            <w:tcBorders>
              <w:top w:val="single" w:sz="4" w:space="0" w:color="1F497D"/>
              <w:left w:val="single" w:sz="4" w:space="0" w:color="1F497D"/>
              <w:bottom w:val="single" w:sz="4" w:space="0" w:color="1F497D"/>
              <w:right w:val="single" w:sz="4" w:space="0" w:color="1F497D"/>
            </w:tcBorders>
          </w:tcPr>
          <w:p w14:paraId="69BB9D47" w14:textId="77777777" w:rsidR="00560B88" w:rsidRPr="00E30156" w:rsidRDefault="00560B88" w:rsidP="00E30156">
            <w:pPr>
              <w:spacing w:line="240" w:lineRule="auto"/>
              <w:rPr>
                <w:rFonts w:ascii="Gujarati MT" w:hAnsi="Gujarati MT"/>
              </w:rPr>
            </w:pPr>
          </w:p>
        </w:tc>
      </w:tr>
      <w:tr w:rsidR="00560B88" w:rsidRPr="00A001C7" w14:paraId="3BEFDAD8" w14:textId="77777777" w:rsidTr="00560B88">
        <w:trPr>
          <w:trHeight w:val="326"/>
        </w:trPr>
        <w:tc>
          <w:tcPr>
            <w:tcW w:w="4249" w:type="dxa"/>
            <w:tcBorders>
              <w:top w:val="single" w:sz="4" w:space="0" w:color="1F497D"/>
              <w:left w:val="single" w:sz="4" w:space="0" w:color="1F497D"/>
              <w:right w:val="single" w:sz="4" w:space="0" w:color="1F497D"/>
            </w:tcBorders>
          </w:tcPr>
          <w:p w14:paraId="1F8020D2" w14:textId="77777777" w:rsidR="00560B88" w:rsidRPr="00E30156" w:rsidRDefault="00560B88" w:rsidP="00D614AF">
            <w:pPr>
              <w:rPr>
                <w:sz w:val="18"/>
                <w:szCs w:val="20"/>
              </w:rPr>
            </w:pPr>
            <w:r w:rsidRPr="00E30156">
              <w:rPr>
                <w:rFonts w:cs="Arial"/>
                <w:b/>
                <w:bCs/>
                <w:color w:val="000000"/>
                <w:sz w:val="18"/>
                <w:szCs w:val="20"/>
              </w:rPr>
              <w:t>PMode.[Initiator | Responder].Party</w:t>
            </w:r>
          </w:p>
        </w:tc>
        <w:tc>
          <w:tcPr>
            <w:tcW w:w="3827" w:type="dxa"/>
            <w:tcBorders>
              <w:top w:val="single" w:sz="4" w:space="0" w:color="1F497D"/>
              <w:left w:val="single" w:sz="4" w:space="0" w:color="1F497D"/>
              <w:bottom w:val="single" w:sz="4" w:space="0" w:color="1F497D"/>
              <w:right w:val="single" w:sz="4" w:space="0" w:color="1F497D"/>
            </w:tcBorders>
          </w:tcPr>
          <w:p w14:paraId="1177CF24" w14:textId="2D2BEF3D" w:rsidR="00560B88" w:rsidRDefault="00560B88" w:rsidP="00F95CC9">
            <w:pPr>
              <w:rPr>
                <w:sz w:val="18"/>
                <w:szCs w:val="18"/>
              </w:rPr>
            </w:pPr>
            <w:r>
              <w:rPr>
                <w:sz w:val="18"/>
                <w:szCs w:val="18"/>
              </w:rPr>
              <w:t xml:space="preserve">One </w:t>
            </w:r>
            <w:r w:rsidRPr="006D7465">
              <w:rPr>
                <w:b/>
                <w:sz w:val="18"/>
                <w:szCs w:val="18"/>
              </w:rPr>
              <w:t>PartyId</w:t>
            </w:r>
            <w:r>
              <w:rPr>
                <w:sz w:val="18"/>
                <w:szCs w:val="18"/>
              </w:rPr>
              <w:t xml:space="preserve"> with value the </w:t>
            </w:r>
            <w:r w:rsidRPr="006D7465">
              <w:rPr>
                <w:i/>
                <w:sz w:val="18"/>
                <w:szCs w:val="18"/>
              </w:rPr>
              <w:t>Subject CNAME</w:t>
            </w:r>
            <w:r>
              <w:rPr>
                <w:sz w:val="18"/>
                <w:szCs w:val="18"/>
              </w:rPr>
              <w:t xml:space="preserve"> of the PEPPOL </w:t>
            </w:r>
            <w:r w:rsidR="00633EBE">
              <w:rPr>
                <w:sz w:val="18"/>
                <w:szCs w:val="18"/>
              </w:rPr>
              <w:t>Access Point</w:t>
            </w:r>
            <w:r>
              <w:rPr>
                <w:sz w:val="18"/>
                <w:szCs w:val="18"/>
              </w:rPr>
              <w:t xml:space="preserve"> Certificate issued to the </w:t>
            </w:r>
            <w:r w:rsidR="00633EBE">
              <w:rPr>
                <w:sz w:val="18"/>
                <w:szCs w:val="18"/>
              </w:rPr>
              <w:t>Access Point</w:t>
            </w:r>
            <w:r w:rsidR="00DB32A2">
              <w:rPr>
                <w:sz w:val="18"/>
                <w:szCs w:val="18"/>
              </w:rPr>
              <w:t xml:space="preserve">, e.g. </w:t>
            </w:r>
            <w:r w:rsidR="00DB32A2" w:rsidRPr="00237498">
              <w:rPr>
                <w:sz w:val="18"/>
                <w:szCs w:val="18"/>
              </w:rPr>
              <w:t>APP_1000000</w:t>
            </w:r>
            <w:r w:rsidR="00DB32A2">
              <w:rPr>
                <w:sz w:val="18"/>
                <w:szCs w:val="18"/>
              </w:rPr>
              <w:t>1</w:t>
            </w:r>
            <w:r w:rsidR="00DB32A2" w:rsidRPr="00237498">
              <w:rPr>
                <w:sz w:val="18"/>
                <w:szCs w:val="18"/>
              </w:rPr>
              <w:t>0</w:t>
            </w:r>
            <w:r w:rsidR="00DB32A2">
              <w:rPr>
                <w:sz w:val="18"/>
                <w:szCs w:val="18"/>
              </w:rPr>
              <w:t>0</w:t>
            </w:r>
            <w:r>
              <w:rPr>
                <w:sz w:val="18"/>
                <w:szCs w:val="18"/>
              </w:rPr>
              <w:br/>
              <w:t xml:space="preserve">Fixed value for </w:t>
            </w:r>
            <w:r>
              <w:rPr>
                <w:b/>
                <w:sz w:val="18"/>
                <w:szCs w:val="18"/>
              </w:rPr>
              <w:t>PartyId.</w:t>
            </w:r>
            <w:r w:rsidRPr="006D7465">
              <w:rPr>
                <w:b/>
                <w:sz w:val="18"/>
                <w:szCs w:val="18"/>
              </w:rPr>
              <w:t>type</w:t>
            </w:r>
            <w:r w:rsidR="00F95CC9">
              <w:rPr>
                <w:sz w:val="18"/>
                <w:szCs w:val="18"/>
              </w:rPr>
              <w:t>:</w:t>
            </w:r>
            <w:r w:rsidR="00F95CC9">
              <w:rPr>
                <w:sz w:val="18"/>
                <w:szCs w:val="18"/>
              </w:rPr>
              <w:br/>
            </w:r>
            <w:r w:rsidR="006E052E">
              <w:rPr>
                <w:i/>
                <w:sz w:val="18"/>
                <w:szCs w:val="18"/>
              </w:rPr>
              <w:t>urn:fdc:peppol.eu:2017:</w:t>
            </w:r>
            <w:r w:rsidR="006E052E" w:rsidRPr="00633EBE">
              <w:rPr>
                <w:i/>
                <w:sz w:val="18"/>
                <w:lang w:val="en-GB"/>
              </w:rPr>
              <w:t>identifiers:a</w:t>
            </w:r>
            <w:r w:rsidRPr="006D7465">
              <w:rPr>
                <w:i/>
                <w:sz w:val="18"/>
                <w:szCs w:val="18"/>
              </w:rPr>
              <w:t>p</w:t>
            </w:r>
          </w:p>
        </w:tc>
        <w:tc>
          <w:tcPr>
            <w:tcW w:w="1843" w:type="dxa"/>
            <w:tcBorders>
              <w:top w:val="single" w:sz="4" w:space="0" w:color="1F497D"/>
              <w:left w:val="single" w:sz="4" w:space="0" w:color="1F497D"/>
              <w:bottom w:val="single" w:sz="4" w:space="0" w:color="1F497D"/>
              <w:right w:val="single" w:sz="4" w:space="0" w:color="1F497D"/>
            </w:tcBorders>
          </w:tcPr>
          <w:p w14:paraId="3C524A0E" w14:textId="77777777" w:rsidR="00560B88" w:rsidRPr="00E30156" w:rsidRDefault="00560B88" w:rsidP="00124EC2">
            <w:pPr>
              <w:pStyle w:val="p1"/>
            </w:pPr>
          </w:p>
        </w:tc>
      </w:tr>
      <w:tr w:rsidR="00560B88" w:rsidRPr="00A001C7" w14:paraId="658EF569" w14:textId="77777777" w:rsidTr="00560B88">
        <w:trPr>
          <w:trHeight w:val="395"/>
        </w:trPr>
        <w:tc>
          <w:tcPr>
            <w:tcW w:w="4249" w:type="dxa"/>
            <w:tcBorders>
              <w:top w:val="single" w:sz="4" w:space="0" w:color="1F497D"/>
              <w:left w:val="single" w:sz="4" w:space="0" w:color="1F497D"/>
              <w:right w:val="single" w:sz="4" w:space="0" w:color="1F497D"/>
            </w:tcBorders>
          </w:tcPr>
          <w:p w14:paraId="7BAB6F8D" w14:textId="77777777" w:rsidR="00560B88" w:rsidRPr="00E30156" w:rsidRDefault="00560B88" w:rsidP="00CC7D2C">
            <w:pPr>
              <w:rPr>
                <w:rFonts w:cs="Arial"/>
                <w:b/>
                <w:bCs/>
                <w:color w:val="000000"/>
                <w:sz w:val="18"/>
                <w:szCs w:val="20"/>
              </w:rPr>
            </w:pPr>
            <w:r w:rsidRPr="00E30156">
              <w:rPr>
                <w:rFonts w:cs="Arial"/>
                <w:b/>
                <w:bCs/>
                <w:color w:val="000000"/>
                <w:sz w:val="18"/>
                <w:szCs w:val="20"/>
              </w:rPr>
              <w:t>PMode.[Initiator | Responder].Role</w:t>
            </w:r>
          </w:p>
        </w:tc>
        <w:tc>
          <w:tcPr>
            <w:tcW w:w="3827" w:type="dxa"/>
            <w:tcBorders>
              <w:top w:val="single" w:sz="4" w:space="0" w:color="1F497D"/>
              <w:left w:val="single" w:sz="4" w:space="0" w:color="1F497D"/>
              <w:bottom w:val="single" w:sz="4" w:space="0" w:color="1F497D"/>
              <w:right w:val="single" w:sz="4" w:space="0" w:color="1F497D"/>
            </w:tcBorders>
          </w:tcPr>
          <w:p w14:paraId="7AE36151" w14:textId="0985BA73" w:rsidR="00560B88" w:rsidRPr="00355991" w:rsidRDefault="00560B88" w:rsidP="00633EBE">
            <w:pPr>
              <w:rPr>
                <w:i/>
                <w:sz w:val="18"/>
                <w:szCs w:val="18"/>
              </w:rPr>
            </w:pPr>
            <w:r>
              <w:rPr>
                <w:sz w:val="18"/>
                <w:szCs w:val="18"/>
              </w:rPr>
              <w:t>Fixed value:</w:t>
            </w:r>
            <w:r w:rsidR="00F95CC9">
              <w:rPr>
                <w:sz w:val="18"/>
                <w:szCs w:val="18"/>
              </w:rPr>
              <w:br/>
            </w:r>
            <w:r w:rsidR="006E052E">
              <w:rPr>
                <w:i/>
                <w:sz w:val="18"/>
                <w:szCs w:val="18"/>
              </w:rPr>
              <w:t>urn:fdc:peppol.eu:2017:</w:t>
            </w:r>
            <w:r w:rsidR="006E052E">
              <w:rPr>
                <w:i/>
                <w:sz w:val="18"/>
                <w:lang w:val="en-GB"/>
              </w:rPr>
              <w:t>role</w:t>
            </w:r>
            <w:r w:rsidR="006E052E" w:rsidRPr="003279D2">
              <w:rPr>
                <w:i/>
                <w:sz w:val="18"/>
                <w:lang w:val="en-GB"/>
              </w:rPr>
              <w:t>s:a</w:t>
            </w:r>
            <w:r w:rsidR="006E052E" w:rsidRPr="006D7465">
              <w:rPr>
                <w:i/>
                <w:sz w:val="18"/>
                <w:szCs w:val="18"/>
              </w:rPr>
              <w:t>p</w:t>
            </w:r>
            <w:r w:rsidR="006E052E">
              <w:rPr>
                <w:i/>
                <w:sz w:val="18"/>
                <w:szCs w:val="18"/>
              </w:rPr>
              <w:t>:as4</w:t>
            </w:r>
          </w:p>
        </w:tc>
        <w:tc>
          <w:tcPr>
            <w:tcW w:w="1843" w:type="dxa"/>
            <w:tcBorders>
              <w:top w:val="single" w:sz="4" w:space="0" w:color="1F497D"/>
              <w:left w:val="single" w:sz="4" w:space="0" w:color="1F497D"/>
              <w:bottom w:val="single" w:sz="4" w:space="0" w:color="1F497D"/>
              <w:right w:val="single" w:sz="4" w:space="0" w:color="1F497D"/>
            </w:tcBorders>
          </w:tcPr>
          <w:p w14:paraId="00194C40" w14:textId="77777777" w:rsidR="00560B88" w:rsidRPr="00E30156" w:rsidRDefault="00560B88" w:rsidP="00E30156">
            <w:pPr>
              <w:spacing w:line="240" w:lineRule="auto"/>
              <w:rPr>
                <w:rFonts w:ascii="Gujarati MT" w:hAnsi="Gujarati MT"/>
              </w:rPr>
            </w:pPr>
          </w:p>
        </w:tc>
      </w:tr>
      <w:tr w:rsidR="00560B88" w:rsidRPr="00A001C7" w14:paraId="2647AEFA" w14:textId="77777777" w:rsidTr="00560B88">
        <w:tc>
          <w:tcPr>
            <w:tcW w:w="4249" w:type="dxa"/>
            <w:tcBorders>
              <w:top w:val="single" w:sz="4" w:space="0" w:color="1F497D"/>
              <w:left w:val="single" w:sz="4" w:space="0" w:color="1F497D"/>
              <w:bottom w:val="single" w:sz="4" w:space="0" w:color="1F497D"/>
              <w:right w:val="single" w:sz="4" w:space="0" w:color="1F497D"/>
            </w:tcBorders>
          </w:tcPr>
          <w:p w14:paraId="3869A5E5" w14:textId="77777777" w:rsidR="00560B88" w:rsidRPr="00E30156" w:rsidRDefault="00560B88" w:rsidP="00CB4800">
            <w:pPr>
              <w:rPr>
                <w:rFonts w:cs="Arial"/>
                <w:b/>
                <w:bCs/>
                <w:color w:val="000000"/>
                <w:sz w:val="18"/>
                <w:szCs w:val="20"/>
              </w:rPr>
            </w:pPr>
            <w:r w:rsidRPr="00E30156">
              <w:rPr>
                <w:rFonts w:cs="Arial"/>
                <w:b/>
                <w:bCs/>
                <w:color w:val="000000"/>
                <w:sz w:val="18"/>
                <w:szCs w:val="20"/>
              </w:rPr>
              <w:t>PMode.[Initiator | Responder].Authorization</w:t>
            </w:r>
          </w:p>
        </w:tc>
        <w:tc>
          <w:tcPr>
            <w:tcW w:w="3827" w:type="dxa"/>
            <w:tcBorders>
              <w:top w:val="single" w:sz="4" w:space="0" w:color="1F497D"/>
              <w:left w:val="single" w:sz="4" w:space="0" w:color="1F497D"/>
              <w:bottom w:val="single" w:sz="4" w:space="0" w:color="1F497D"/>
              <w:right w:val="single" w:sz="4" w:space="0" w:color="1F497D"/>
            </w:tcBorders>
          </w:tcPr>
          <w:p w14:paraId="480E271F" w14:textId="77777777" w:rsidR="00560B88" w:rsidRPr="00B57331" w:rsidRDefault="00560B88" w:rsidP="00CB4800">
            <w:pPr>
              <w:rPr>
                <w:sz w:val="18"/>
              </w:rPr>
            </w:pPr>
            <w:r w:rsidRPr="00B57331">
              <w:rPr>
                <w:sz w:val="18"/>
              </w:rPr>
              <w:t>Not used</w:t>
            </w:r>
          </w:p>
        </w:tc>
        <w:tc>
          <w:tcPr>
            <w:tcW w:w="1843" w:type="dxa"/>
            <w:tcBorders>
              <w:top w:val="single" w:sz="4" w:space="0" w:color="1F497D"/>
              <w:left w:val="single" w:sz="4" w:space="0" w:color="1F497D"/>
              <w:bottom w:val="single" w:sz="4" w:space="0" w:color="1F497D"/>
              <w:right w:val="single" w:sz="4" w:space="0" w:color="1F497D"/>
            </w:tcBorders>
          </w:tcPr>
          <w:p w14:paraId="61FF9D70" w14:textId="77777777" w:rsidR="00560B88" w:rsidRPr="00E30156" w:rsidRDefault="00560B88" w:rsidP="00E30156">
            <w:pPr>
              <w:pStyle w:val="p1"/>
              <w:jc w:val="center"/>
              <w:rPr>
                <w:sz w:val="22"/>
              </w:rPr>
            </w:pPr>
            <w:r w:rsidRPr="00E30156">
              <w:rPr>
                <w:rFonts w:eastAsia="MS Mincho" w:cs="MS Mincho"/>
                <w:sz w:val="22"/>
              </w:rPr>
              <w:t>✓</w:t>
            </w:r>
          </w:p>
        </w:tc>
      </w:tr>
    </w:tbl>
    <w:p w14:paraId="271065C5" w14:textId="77777777" w:rsidR="006D7465" w:rsidRDefault="007D0C82" w:rsidP="006D7465">
      <w:bookmarkStart w:id="65" w:name="_Toc291487461"/>
      <w:bookmarkStart w:id="66" w:name="_Toc418173975"/>
      <w:bookmarkStart w:id="67" w:name="_Toc462678368"/>
      <w:r>
        <w:t>NOTE</w:t>
      </w:r>
      <w:r w:rsidR="006D7465">
        <w:t>:</w:t>
      </w:r>
      <w:r w:rsidR="008C252B">
        <w:t xml:space="preserve"> </w:t>
      </w:r>
      <w:r w:rsidR="00191DC3">
        <w:t xml:space="preserve">The receiving </w:t>
      </w:r>
      <w:r w:rsidR="00633EBE">
        <w:t>Access Point</w:t>
      </w:r>
      <w:r w:rsidR="00191DC3">
        <w:t xml:space="preserve"> should only set the </w:t>
      </w:r>
      <w:r w:rsidR="00191DC3" w:rsidRPr="00191DC3">
        <w:rPr>
          <w:b/>
        </w:rPr>
        <w:t>PMode.Responder</w:t>
      </w:r>
      <w:r w:rsidR="003437C8">
        <w:t xml:space="preserve"> parameters while the sending </w:t>
      </w:r>
      <w:r w:rsidR="00633EBE">
        <w:t>Access Point</w:t>
      </w:r>
      <w:r w:rsidR="003437C8">
        <w:t xml:space="preserve"> should set both the </w:t>
      </w:r>
      <w:r w:rsidR="003437C8" w:rsidRPr="00191DC3">
        <w:rPr>
          <w:b/>
        </w:rPr>
        <w:t>PMode.Initiator</w:t>
      </w:r>
      <w:r w:rsidR="003437C8">
        <w:t xml:space="preserve"> and </w:t>
      </w:r>
      <w:r w:rsidR="003437C8" w:rsidRPr="00191DC3">
        <w:rPr>
          <w:b/>
        </w:rPr>
        <w:t>PMode.Responder</w:t>
      </w:r>
      <w:r w:rsidR="003437C8">
        <w:t xml:space="preserve"> parameters using the </w:t>
      </w:r>
      <w:r w:rsidR="009A2C0F">
        <w:t>certificate retrieved from the SMP.</w:t>
      </w:r>
    </w:p>
    <w:p w14:paraId="3B1CEBD7" w14:textId="77777777" w:rsidR="00CB4800" w:rsidRDefault="00CB4800" w:rsidP="009278BE">
      <w:pPr>
        <w:pStyle w:val="AppendixH2"/>
      </w:pPr>
      <w:bookmarkStart w:id="68" w:name="_Toc500062003"/>
      <w:r w:rsidRPr="0073399E">
        <w:lastRenderedPageBreak/>
        <w:t>PMode[1].Protocol</w:t>
      </w:r>
      <w:bookmarkEnd w:id="65"/>
      <w:bookmarkEnd w:id="66"/>
      <w:bookmarkEnd w:id="67"/>
      <w:bookmarkEnd w:id="68"/>
    </w:p>
    <w:tbl>
      <w:tblPr>
        <w:tblW w:w="9919" w:type="dxa"/>
        <w:tblInd w:w="-5" w:type="dxa"/>
        <w:tblBorders>
          <w:top w:val="single" w:sz="6" w:space="0" w:color="000080"/>
          <w:left w:val="single" w:sz="6" w:space="0" w:color="000080"/>
          <w:bottom w:val="single" w:sz="6" w:space="0" w:color="000080"/>
          <w:right w:val="single" w:sz="6" w:space="0" w:color="000080"/>
          <w:insideV w:val="single" w:sz="6" w:space="0" w:color="000080"/>
        </w:tblBorders>
        <w:tblLayout w:type="fixed"/>
        <w:tblLook w:val="04A0" w:firstRow="1" w:lastRow="0" w:firstColumn="1" w:lastColumn="0" w:noHBand="0" w:noVBand="1"/>
      </w:tblPr>
      <w:tblGrid>
        <w:gridCol w:w="4249"/>
        <w:gridCol w:w="3827"/>
        <w:gridCol w:w="1843"/>
      </w:tblGrid>
      <w:tr w:rsidR="00560B88" w:rsidRPr="00952D3D" w14:paraId="730DFF88" w14:textId="77777777" w:rsidTr="00560B88">
        <w:tc>
          <w:tcPr>
            <w:tcW w:w="4249" w:type="dxa"/>
            <w:tcBorders>
              <w:top w:val="single" w:sz="4" w:space="0" w:color="1F497D"/>
              <w:left w:val="single" w:sz="4" w:space="0" w:color="1F497D"/>
              <w:bottom w:val="nil"/>
              <w:right w:val="single" w:sz="4" w:space="0" w:color="1F497D"/>
            </w:tcBorders>
            <w:shd w:val="clear" w:color="auto" w:fill="1F497D"/>
          </w:tcPr>
          <w:p w14:paraId="5F907690" w14:textId="77777777" w:rsidR="002607E8" w:rsidRDefault="00560B88" w:rsidP="00FA3861">
            <w:pPr>
              <w:pStyle w:val="BodyText"/>
              <w:keepNext/>
              <w:keepLines/>
              <w:jc w:val="left"/>
              <w:rPr>
                <w:color w:val="FFFFFF"/>
                <w:szCs w:val="20"/>
              </w:rPr>
            </w:pPr>
            <w:r w:rsidRPr="00952D3D">
              <w:rPr>
                <w:color w:val="FFFFFF"/>
                <w:szCs w:val="20"/>
              </w:rPr>
              <w:t>P-Mode parameter</w:t>
            </w:r>
          </w:p>
        </w:tc>
        <w:tc>
          <w:tcPr>
            <w:tcW w:w="3827" w:type="dxa"/>
            <w:tcBorders>
              <w:top w:val="single" w:sz="4" w:space="0" w:color="1F497D"/>
              <w:left w:val="single" w:sz="4" w:space="0" w:color="1F497D"/>
              <w:bottom w:val="nil"/>
              <w:right w:val="single" w:sz="4" w:space="0" w:color="1F497D"/>
            </w:tcBorders>
            <w:shd w:val="clear" w:color="auto" w:fill="1F497D"/>
          </w:tcPr>
          <w:p w14:paraId="44215BE3" w14:textId="77777777" w:rsidR="002607E8" w:rsidRDefault="00560B88" w:rsidP="00FA3861">
            <w:pPr>
              <w:pStyle w:val="BodyText"/>
              <w:keepNext/>
              <w:keepLines/>
              <w:jc w:val="left"/>
              <w:rPr>
                <w:color w:val="FFFFFF"/>
                <w:szCs w:val="20"/>
              </w:rPr>
            </w:pPr>
            <w:r w:rsidRPr="00952D3D">
              <w:rPr>
                <w:color w:val="FFFFFF"/>
                <w:szCs w:val="20"/>
              </w:rPr>
              <w:t>Profile requirements</w:t>
            </w:r>
          </w:p>
        </w:tc>
        <w:tc>
          <w:tcPr>
            <w:tcW w:w="1843" w:type="dxa"/>
            <w:tcBorders>
              <w:top w:val="single" w:sz="4" w:space="0" w:color="1F497D"/>
              <w:left w:val="single" w:sz="4" w:space="0" w:color="1F497D"/>
              <w:bottom w:val="nil"/>
              <w:right w:val="single" w:sz="4" w:space="0" w:color="1F497D"/>
            </w:tcBorders>
            <w:shd w:val="clear" w:color="auto" w:fill="1F497D"/>
          </w:tcPr>
          <w:p w14:paraId="4ECEEAAE" w14:textId="77777777" w:rsidR="002607E8" w:rsidRDefault="00560B88" w:rsidP="00FA3861">
            <w:pPr>
              <w:pStyle w:val="BodyText"/>
              <w:keepNext/>
              <w:keepLines/>
              <w:jc w:val="left"/>
              <w:rPr>
                <w:color w:val="FFFFFF"/>
                <w:szCs w:val="20"/>
              </w:rPr>
            </w:pPr>
            <w:r>
              <w:rPr>
                <w:color w:val="FFFFFF"/>
              </w:rPr>
              <w:t>Defined in e</w:t>
            </w:r>
            <w:r>
              <w:rPr>
                <w:color w:val="FFFFFF"/>
              </w:rPr>
              <w:noBreakHyphen/>
              <w:t xml:space="preserve">SENS profile? </w:t>
            </w:r>
          </w:p>
        </w:tc>
      </w:tr>
      <w:tr w:rsidR="00560B88" w:rsidRPr="00B44A3C" w14:paraId="58CB7C24" w14:textId="77777777" w:rsidTr="00560B88">
        <w:tc>
          <w:tcPr>
            <w:tcW w:w="4249" w:type="dxa"/>
            <w:tcBorders>
              <w:top w:val="nil"/>
              <w:left w:val="single" w:sz="4" w:space="0" w:color="1F497D"/>
              <w:bottom w:val="single" w:sz="4" w:space="0" w:color="1F497D"/>
              <w:right w:val="single" w:sz="4" w:space="0" w:color="1F497D"/>
            </w:tcBorders>
          </w:tcPr>
          <w:p w14:paraId="7B10FAF1" w14:textId="77777777" w:rsidR="002607E8" w:rsidRDefault="00560B88" w:rsidP="00FA3861">
            <w:pPr>
              <w:keepNext/>
              <w:keepLines/>
              <w:rPr>
                <w:b/>
                <w:sz w:val="18"/>
                <w:szCs w:val="18"/>
              </w:rPr>
            </w:pPr>
            <w:r w:rsidRPr="00B44A3C">
              <w:rPr>
                <w:b/>
                <w:sz w:val="18"/>
                <w:szCs w:val="18"/>
              </w:rPr>
              <w:t>PMode[1].Protocol.Address</w:t>
            </w:r>
          </w:p>
        </w:tc>
        <w:tc>
          <w:tcPr>
            <w:tcW w:w="3827" w:type="dxa"/>
            <w:tcBorders>
              <w:top w:val="nil"/>
              <w:left w:val="single" w:sz="4" w:space="0" w:color="1F497D"/>
              <w:bottom w:val="single" w:sz="4" w:space="0" w:color="1F497D"/>
              <w:right w:val="single" w:sz="4" w:space="0" w:color="1F497D"/>
            </w:tcBorders>
          </w:tcPr>
          <w:p w14:paraId="5577D72D" w14:textId="6A4E8599" w:rsidR="002607E8" w:rsidRDefault="00560B88" w:rsidP="00FA3861">
            <w:pPr>
              <w:keepNext/>
              <w:keepLines/>
              <w:rPr>
                <w:sz w:val="18"/>
                <w:szCs w:val="18"/>
                <w:lang w:val="en-GB"/>
              </w:rPr>
            </w:pPr>
            <w:r>
              <w:rPr>
                <w:sz w:val="18"/>
                <w:szCs w:val="18"/>
              </w:rPr>
              <w:t xml:space="preserve">URL of the </w:t>
            </w:r>
            <w:r w:rsidR="00495109">
              <w:rPr>
                <w:sz w:val="18"/>
                <w:szCs w:val="18"/>
              </w:rPr>
              <w:t xml:space="preserve">receiving </w:t>
            </w:r>
            <w:r w:rsidR="00633EBE">
              <w:rPr>
                <w:sz w:val="18"/>
                <w:szCs w:val="18"/>
              </w:rPr>
              <w:t>Access Point</w:t>
            </w:r>
            <w:r w:rsidR="00495109">
              <w:rPr>
                <w:sz w:val="18"/>
                <w:szCs w:val="18"/>
              </w:rPr>
              <w:t xml:space="preserve"> as registered in the SMP:</w:t>
            </w:r>
            <w:r w:rsidR="00495109">
              <w:rPr>
                <w:sz w:val="18"/>
                <w:szCs w:val="18"/>
              </w:rPr>
              <w:br/>
            </w:r>
            <w:r w:rsidR="007D0C82" w:rsidRPr="00633EBE">
              <w:rPr>
                <w:rFonts w:ascii="Courier New" w:hAnsi="Courier New" w:cs="Courier New"/>
                <w:sz w:val="16"/>
                <w:szCs w:val="18"/>
                <w:lang w:val="en-GB"/>
              </w:rPr>
              <w:t>//</w:t>
            </w:r>
            <w:r w:rsidR="00F95CC9">
              <w:rPr>
                <w:rFonts w:ascii="Courier New" w:hAnsi="Courier New" w:cs="Courier New"/>
                <w:sz w:val="16"/>
                <w:szCs w:val="18"/>
                <w:lang w:val="en-GB"/>
              </w:rPr>
              <w:t>smp:</w:t>
            </w:r>
            <w:r w:rsidR="007D0C82" w:rsidRPr="00633EBE">
              <w:rPr>
                <w:rFonts w:ascii="Courier New" w:hAnsi="Courier New" w:cs="Courier New"/>
                <w:sz w:val="16"/>
                <w:szCs w:val="18"/>
                <w:lang w:val="en-GB"/>
              </w:rPr>
              <w:t>Endpoint</w:t>
            </w:r>
            <w:r w:rsidR="006E052E" w:rsidRPr="00633EBE">
              <w:rPr>
                <w:rFonts w:ascii="Courier New" w:hAnsi="Courier New" w:cs="Courier New"/>
                <w:sz w:val="16"/>
                <w:szCs w:val="18"/>
                <w:lang w:val="en-GB"/>
              </w:rPr>
              <w:t>[</w:t>
            </w:r>
            <w:r w:rsidR="006E052E" w:rsidRPr="00633EBE">
              <w:rPr>
                <w:rFonts w:ascii="Courier New" w:hAnsi="Courier New" w:cs="Courier New"/>
                <w:bCs/>
                <w:i/>
                <w:iCs/>
                <w:sz w:val="16"/>
                <w:szCs w:val="18"/>
                <w:lang w:val="en-GB"/>
              </w:rPr>
              <w:t>@transportProfile</w:t>
            </w:r>
            <w:r w:rsidR="006E052E" w:rsidRPr="00633EBE">
              <w:rPr>
                <w:rFonts w:ascii="Courier New" w:hAnsi="Courier New" w:cs="Courier New"/>
                <w:sz w:val="16"/>
                <w:szCs w:val="18"/>
                <w:lang w:val="en-GB"/>
              </w:rPr>
              <w:t>=</w:t>
            </w:r>
            <w:r w:rsidR="00FF668C">
              <w:rPr>
                <w:rFonts w:ascii="Courier New" w:hAnsi="Courier New" w:cs="Courier New"/>
                <w:sz w:val="16"/>
                <w:szCs w:val="18"/>
                <w:lang w:val="en-GB"/>
              </w:rPr>
              <w:br/>
            </w:r>
            <w:r w:rsidR="006E052E" w:rsidRPr="00633EBE">
              <w:rPr>
                <w:rFonts w:ascii="Courier New" w:hAnsi="Courier New" w:cs="Courier New"/>
                <w:sz w:val="16"/>
                <w:szCs w:val="18"/>
                <w:lang w:val="en-GB"/>
              </w:rPr>
              <w:t>"peppol-transport-as4-v1_0"]</w:t>
            </w:r>
            <w:r w:rsidR="00FF668C">
              <w:rPr>
                <w:rFonts w:ascii="Courier New" w:hAnsi="Courier New" w:cs="Courier New"/>
                <w:sz w:val="16"/>
                <w:szCs w:val="18"/>
                <w:lang w:val="en-GB"/>
              </w:rPr>
              <w:t xml:space="preserve"> </w:t>
            </w:r>
            <w:r w:rsidR="007D0C82" w:rsidRPr="00633EBE">
              <w:rPr>
                <w:rFonts w:ascii="Courier New" w:hAnsi="Courier New" w:cs="Courier New"/>
                <w:sz w:val="16"/>
                <w:szCs w:val="18"/>
                <w:lang w:val="en-GB"/>
              </w:rPr>
              <w:t>/wsa:EndpointReference/wsa:Address</w:t>
            </w:r>
          </w:p>
        </w:tc>
        <w:tc>
          <w:tcPr>
            <w:tcW w:w="1843" w:type="dxa"/>
            <w:tcBorders>
              <w:top w:val="nil"/>
              <w:left w:val="single" w:sz="4" w:space="0" w:color="1F497D"/>
              <w:bottom w:val="single" w:sz="4" w:space="0" w:color="1F497D"/>
              <w:right w:val="single" w:sz="4" w:space="0" w:color="1F497D"/>
            </w:tcBorders>
          </w:tcPr>
          <w:p w14:paraId="7186BB47" w14:textId="77777777" w:rsidR="002607E8" w:rsidRDefault="007207B2" w:rsidP="00FA3861">
            <w:pPr>
              <w:pStyle w:val="p1"/>
              <w:keepNext/>
              <w:keepLines/>
              <w:jc w:val="center"/>
            </w:pPr>
            <w:r w:rsidRPr="003279D2">
              <w:rPr>
                <w:rFonts w:ascii="MS Mincho" w:eastAsia="MS Mincho" w:hAnsi="MS Mincho" w:cs="MS Mincho"/>
                <w:sz w:val="22"/>
              </w:rPr>
              <w:t>✕</w:t>
            </w:r>
          </w:p>
        </w:tc>
      </w:tr>
      <w:tr w:rsidR="00560B88" w:rsidRPr="00B44A3C" w14:paraId="6F03F2BE" w14:textId="77777777" w:rsidTr="00560B88">
        <w:trPr>
          <w:trHeight w:val="437"/>
        </w:trPr>
        <w:tc>
          <w:tcPr>
            <w:tcW w:w="4249" w:type="dxa"/>
            <w:tcBorders>
              <w:top w:val="single" w:sz="4" w:space="0" w:color="1F497D"/>
              <w:left w:val="single" w:sz="4" w:space="0" w:color="1F497D"/>
              <w:bottom w:val="single" w:sz="4" w:space="0" w:color="1F497D"/>
              <w:right w:val="single" w:sz="4" w:space="0" w:color="1F497D"/>
            </w:tcBorders>
          </w:tcPr>
          <w:p w14:paraId="116659E8" w14:textId="77777777" w:rsidR="002607E8" w:rsidRDefault="00560B88" w:rsidP="00FA3861">
            <w:pPr>
              <w:keepNext/>
              <w:keepLines/>
              <w:rPr>
                <w:b/>
                <w:sz w:val="18"/>
                <w:szCs w:val="18"/>
              </w:rPr>
            </w:pPr>
            <w:r w:rsidRPr="00B44A3C">
              <w:rPr>
                <w:b/>
                <w:sz w:val="18"/>
                <w:szCs w:val="18"/>
              </w:rPr>
              <w:t>PMode[1].Protocol.</w:t>
            </w:r>
            <w:r w:rsidR="00633EBE">
              <w:rPr>
                <w:b/>
                <w:sz w:val="18"/>
                <w:szCs w:val="18"/>
              </w:rPr>
              <w:t>SOAP</w:t>
            </w:r>
            <w:r w:rsidRPr="00B44A3C">
              <w:rPr>
                <w:b/>
                <w:sz w:val="18"/>
                <w:szCs w:val="18"/>
              </w:rPr>
              <w:t>Version</w:t>
            </w:r>
          </w:p>
        </w:tc>
        <w:tc>
          <w:tcPr>
            <w:tcW w:w="3827" w:type="dxa"/>
            <w:tcBorders>
              <w:top w:val="single" w:sz="4" w:space="0" w:color="1F497D"/>
              <w:left w:val="single" w:sz="4" w:space="0" w:color="1F497D"/>
              <w:bottom w:val="single" w:sz="4" w:space="0" w:color="1F497D"/>
              <w:right w:val="single" w:sz="4" w:space="0" w:color="1F497D"/>
            </w:tcBorders>
          </w:tcPr>
          <w:p w14:paraId="1E93D12E" w14:textId="616824C8" w:rsidR="002607E8" w:rsidRDefault="00560B88" w:rsidP="00FA3861">
            <w:pPr>
              <w:keepNext/>
              <w:keepLines/>
              <w:rPr>
                <w:sz w:val="18"/>
                <w:szCs w:val="18"/>
              </w:rPr>
            </w:pPr>
            <w:r w:rsidRPr="00B44A3C">
              <w:rPr>
                <w:sz w:val="18"/>
                <w:szCs w:val="18"/>
              </w:rPr>
              <w:t xml:space="preserve">Fixed </w:t>
            </w:r>
            <w:r w:rsidR="00F95CC9" w:rsidRPr="00B44A3C">
              <w:rPr>
                <w:sz w:val="18"/>
                <w:szCs w:val="18"/>
              </w:rPr>
              <w:t>value</w:t>
            </w:r>
            <w:r w:rsidR="00F95CC9">
              <w:rPr>
                <w:sz w:val="18"/>
                <w:szCs w:val="18"/>
              </w:rPr>
              <w:t>:</w:t>
            </w:r>
            <w:r w:rsidR="00F95CC9">
              <w:rPr>
                <w:sz w:val="18"/>
                <w:szCs w:val="18"/>
              </w:rPr>
              <w:br/>
            </w:r>
            <w:r w:rsidRPr="00B44A3C">
              <w:rPr>
                <w:i/>
                <w:sz w:val="18"/>
                <w:szCs w:val="18"/>
              </w:rPr>
              <w:t>1.2</w:t>
            </w:r>
          </w:p>
        </w:tc>
        <w:tc>
          <w:tcPr>
            <w:tcW w:w="1843" w:type="dxa"/>
            <w:tcBorders>
              <w:top w:val="single" w:sz="4" w:space="0" w:color="1F497D"/>
              <w:left w:val="single" w:sz="4" w:space="0" w:color="1F497D"/>
              <w:bottom w:val="single" w:sz="4" w:space="0" w:color="1F497D"/>
              <w:right w:val="single" w:sz="4" w:space="0" w:color="1F497D"/>
            </w:tcBorders>
          </w:tcPr>
          <w:p w14:paraId="27CC9885" w14:textId="77777777" w:rsidR="002607E8" w:rsidRDefault="00DB32A2" w:rsidP="00FA3861">
            <w:pPr>
              <w:pStyle w:val="p1"/>
              <w:keepNext/>
              <w:keepLines/>
              <w:jc w:val="center"/>
              <w:rPr>
                <w:sz w:val="18"/>
                <w:szCs w:val="18"/>
              </w:rPr>
            </w:pPr>
            <w:r w:rsidRPr="00E30156">
              <w:rPr>
                <w:rFonts w:eastAsia="MS Mincho" w:cs="MS Mincho"/>
                <w:sz w:val="22"/>
              </w:rPr>
              <w:t>✓</w:t>
            </w:r>
          </w:p>
        </w:tc>
      </w:tr>
    </w:tbl>
    <w:p w14:paraId="3EB229ED" w14:textId="714536E1" w:rsidR="002607E8" w:rsidRDefault="00820883">
      <w:pPr>
        <w:keepNext/>
        <w:keepLines/>
      </w:pPr>
      <w:r w:rsidRPr="00820883">
        <w:t>NOTE:</w:t>
      </w:r>
      <w:r>
        <w:t xml:space="preserve"> </w:t>
      </w:r>
      <w:r w:rsidR="004C673A">
        <w:t xml:space="preserve">The XPath expression given here is slightly different from the one specified in </w:t>
      </w:r>
      <w:r w:rsidR="000862EA">
        <w:fldChar w:fldCharType="begin"/>
      </w:r>
      <w:r w:rsidR="000862EA">
        <w:instrText xml:space="preserve"> REF eSENS_AS4 \h  \* MERGEFORMAT </w:instrText>
      </w:r>
      <w:r w:rsidR="000862EA">
        <w:fldChar w:fldCharType="separate"/>
      </w:r>
      <w:r w:rsidR="0098376A" w:rsidRPr="0053031D">
        <w:rPr>
          <w:b/>
        </w:rPr>
        <w:t>[eSENS-AS4]</w:t>
      </w:r>
      <w:r w:rsidR="000862EA">
        <w:fldChar w:fldCharType="end"/>
      </w:r>
      <w:r w:rsidR="004C673A">
        <w:t xml:space="preserve"> because the PEPPOL eDelivery Network uses </w:t>
      </w:r>
      <w:r w:rsidR="0098376A">
        <w:fldChar w:fldCharType="begin"/>
      </w:r>
      <w:r w:rsidR="0098376A">
        <w:instrText xml:space="preserve"> REF PEPPOL_SMP \h </w:instrText>
      </w:r>
      <w:r w:rsidR="0098376A">
        <w:fldChar w:fldCharType="separate"/>
      </w:r>
      <w:r w:rsidR="0098376A" w:rsidRPr="00577305">
        <w:rPr>
          <w:b/>
        </w:rPr>
        <w:t>[PEPPOL-SMP]</w:t>
      </w:r>
      <w:r w:rsidR="0098376A">
        <w:fldChar w:fldCharType="end"/>
      </w:r>
      <w:r w:rsidR="0098376A">
        <w:t xml:space="preserve"> </w:t>
      </w:r>
      <w:r w:rsidR="004C673A">
        <w:t xml:space="preserve">instead of </w:t>
      </w:r>
      <w:r w:rsidR="000862EA">
        <w:fldChar w:fldCharType="begin"/>
      </w:r>
      <w:r w:rsidR="000862EA">
        <w:instrText xml:space="preserve"> REF OASIS_SMP \h  \* MERGEFORMAT </w:instrText>
      </w:r>
      <w:r w:rsidR="000862EA">
        <w:fldChar w:fldCharType="separate"/>
      </w:r>
      <w:r w:rsidR="0098376A" w:rsidRPr="00577305">
        <w:rPr>
          <w:b/>
          <w:bCs/>
        </w:rPr>
        <w:t>[OASIS-SMP]</w:t>
      </w:r>
      <w:r w:rsidR="000862EA">
        <w:fldChar w:fldCharType="end"/>
      </w:r>
      <w:r w:rsidR="004C673A">
        <w:t xml:space="preserve"> which was used in e-SENS. </w:t>
      </w:r>
    </w:p>
    <w:p w14:paraId="53FF47F5" w14:textId="77777777" w:rsidR="00CB4800" w:rsidRPr="00376629" w:rsidRDefault="00CB4800" w:rsidP="00CC7D2C">
      <w:pPr>
        <w:pStyle w:val="AppendixH2"/>
      </w:pPr>
      <w:bookmarkStart w:id="69" w:name="_Toc291487462"/>
      <w:bookmarkStart w:id="70" w:name="_Toc418173976"/>
      <w:bookmarkStart w:id="71" w:name="_Toc462678369"/>
      <w:bookmarkStart w:id="72" w:name="_Toc500062004"/>
      <w:r w:rsidRPr="0073399E">
        <w:t>PMode[1].BusinessInfo</w:t>
      </w:r>
      <w:bookmarkEnd w:id="69"/>
      <w:bookmarkEnd w:id="70"/>
      <w:bookmarkEnd w:id="71"/>
      <w:bookmarkEnd w:id="72"/>
    </w:p>
    <w:tbl>
      <w:tblPr>
        <w:tblW w:w="9919" w:type="dxa"/>
        <w:tblInd w:w="-5" w:type="dxa"/>
        <w:tblBorders>
          <w:top w:val="single" w:sz="6" w:space="0" w:color="000080"/>
          <w:left w:val="single" w:sz="6" w:space="0" w:color="000080"/>
          <w:bottom w:val="single" w:sz="6" w:space="0" w:color="000080"/>
          <w:right w:val="single" w:sz="6" w:space="0" w:color="000080"/>
          <w:insideV w:val="single" w:sz="6" w:space="0" w:color="000080"/>
        </w:tblBorders>
        <w:tblLayout w:type="fixed"/>
        <w:tblLook w:val="04A0" w:firstRow="1" w:lastRow="0" w:firstColumn="1" w:lastColumn="0" w:noHBand="0" w:noVBand="1"/>
      </w:tblPr>
      <w:tblGrid>
        <w:gridCol w:w="4249"/>
        <w:gridCol w:w="3827"/>
        <w:gridCol w:w="1843"/>
      </w:tblGrid>
      <w:tr w:rsidR="00560B88" w:rsidRPr="00952D3D" w14:paraId="79C0E25B" w14:textId="77777777" w:rsidTr="00560B88">
        <w:tc>
          <w:tcPr>
            <w:tcW w:w="4249" w:type="dxa"/>
            <w:tcBorders>
              <w:top w:val="single" w:sz="4" w:space="0" w:color="1F497D"/>
              <w:left w:val="single" w:sz="4" w:space="0" w:color="1F497D"/>
              <w:bottom w:val="nil"/>
              <w:right w:val="single" w:sz="4" w:space="0" w:color="1F497D"/>
            </w:tcBorders>
            <w:shd w:val="clear" w:color="auto" w:fill="1F497D"/>
          </w:tcPr>
          <w:p w14:paraId="03785A33" w14:textId="77777777" w:rsidR="00560B88" w:rsidRPr="00952D3D" w:rsidRDefault="00560B88" w:rsidP="00CB4800">
            <w:pPr>
              <w:pStyle w:val="BodyText"/>
              <w:jc w:val="left"/>
              <w:rPr>
                <w:color w:val="FFFFFF"/>
                <w:szCs w:val="20"/>
              </w:rPr>
            </w:pPr>
            <w:r w:rsidRPr="00952D3D">
              <w:rPr>
                <w:color w:val="FFFFFF"/>
                <w:szCs w:val="20"/>
              </w:rPr>
              <w:t>P-Mode parameter</w:t>
            </w:r>
          </w:p>
        </w:tc>
        <w:tc>
          <w:tcPr>
            <w:tcW w:w="3827" w:type="dxa"/>
            <w:tcBorders>
              <w:top w:val="single" w:sz="4" w:space="0" w:color="1F497D"/>
              <w:left w:val="single" w:sz="4" w:space="0" w:color="1F497D"/>
              <w:bottom w:val="nil"/>
              <w:right w:val="single" w:sz="4" w:space="0" w:color="1F497D"/>
            </w:tcBorders>
            <w:shd w:val="clear" w:color="auto" w:fill="1F497D"/>
          </w:tcPr>
          <w:p w14:paraId="3B2901FD" w14:textId="77777777" w:rsidR="00560B88" w:rsidRPr="00952D3D" w:rsidRDefault="00560B88" w:rsidP="00CB4800">
            <w:pPr>
              <w:pStyle w:val="BodyText"/>
              <w:jc w:val="left"/>
              <w:rPr>
                <w:color w:val="FFFFFF"/>
                <w:szCs w:val="20"/>
              </w:rPr>
            </w:pPr>
            <w:r w:rsidRPr="00952D3D">
              <w:rPr>
                <w:color w:val="FFFFFF"/>
                <w:szCs w:val="20"/>
              </w:rPr>
              <w:t>Profile requirements</w:t>
            </w:r>
          </w:p>
        </w:tc>
        <w:tc>
          <w:tcPr>
            <w:tcW w:w="1843" w:type="dxa"/>
            <w:tcBorders>
              <w:top w:val="single" w:sz="4" w:space="0" w:color="1F497D"/>
              <w:left w:val="single" w:sz="4" w:space="0" w:color="1F497D"/>
              <w:bottom w:val="nil"/>
              <w:right w:val="single" w:sz="4" w:space="0" w:color="1F497D"/>
            </w:tcBorders>
            <w:shd w:val="clear" w:color="auto" w:fill="1F497D"/>
          </w:tcPr>
          <w:p w14:paraId="2F3E07E0" w14:textId="77777777" w:rsidR="00560B88" w:rsidRPr="00952D3D" w:rsidRDefault="00560B88" w:rsidP="00CB4800">
            <w:pPr>
              <w:pStyle w:val="BodyText"/>
              <w:jc w:val="left"/>
              <w:rPr>
                <w:color w:val="FFFFFF"/>
                <w:szCs w:val="20"/>
              </w:rPr>
            </w:pPr>
            <w:r>
              <w:rPr>
                <w:color w:val="FFFFFF"/>
              </w:rPr>
              <w:t>Defined in e</w:t>
            </w:r>
            <w:r>
              <w:rPr>
                <w:color w:val="FFFFFF"/>
              </w:rPr>
              <w:noBreakHyphen/>
              <w:t xml:space="preserve">SENS profile? </w:t>
            </w:r>
          </w:p>
        </w:tc>
      </w:tr>
      <w:tr w:rsidR="00560B88" w:rsidRPr="00B44A3C" w14:paraId="4617CB94" w14:textId="77777777" w:rsidTr="00560B88">
        <w:tc>
          <w:tcPr>
            <w:tcW w:w="4249" w:type="dxa"/>
            <w:tcBorders>
              <w:top w:val="nil"/>
              <w:left w:val="single" w:sz="4" w:space="0" w:color="1F497D"/>
              <w:bottom w:val="single" w:sz="4" w:space="0" w:color="1F497D"/>
              <w:right w:val="single" w:sz="4" w:space="0" w:color="1F497D"/>
            </w:tcBorders>
          </w:tcPr>
          <w:p w14:paraId="77B8AFEC" w14:textId="77777777" w:rsidR="00560B88" w:rsidRPr="00B44A3C" w:rsidRDefault="00560B88" w:rsidP="00CB4800">
            <w:pPr>
              <w:rPr>
                <w:b/>
                <w:sz w:val="18"/>
              </w:rPr>
            </w:pPr>
            <w:r w:rsidRPr="00B44A3C">
              <w:rPr>
                <w:b/>
                <w:sz w:val="18"/>
              </w:rPr>
              <w:t>PMode[1].BusinessInfo.MPC</w:t>
            </w:r>
          </w:p>
        </w:tc>
        <w:tc>
          <w:tcPr>
            <w:tcW w:w="3827" w:type="dxa"/>
            <w:tcBorders>
              <w:top w:val="nil"/>
              <w:left w:val="single" w:sz="4" w:space="0" w:color="1F497D"/>
              <w:bottom w:val="single" w:sz="4" w:space="0" w:color="1F497D"/>
              <w:right w:val="single" w:sz="4" w:space="0" w:color="1F497D"/>
            </w:tcBorders>
          </w:tcPr>
          <w:p w14:paraId="0341DC1C" w14:textId="128DB5A2" w:rsidR="00560B88" w:rsidRPr="00B44A3C" w:rsidRDefault="00560B88" w:rsidP="00F95CC9">
            <w:pPr>
              <w:rPr>
                <w:sz w:val="18"/>
              </w:rPr>
            </w:pPr>
            <w:r w:rsidRPr="00B44A3C">
              <w:rPr>
                <w:sz w:val="18"/>
              </w:rPr>
              <w:t xml:space="preserve">Fixed </w:t>
            </w:r>
            <w:r w:rsidR="00F95CC9" w:rsidRPr="00B44A3C">
              <w:rPr>
                <w:sz w:val="18"/>
              </w:rPr>
              <w:t>value</w:t>
            </w:r>
            <w:r w:rsidR="00F95CC9">
              <w:rPr>
                <w:sz w:val="18"/>
              </w:rPr>
              <w:t>:</w:t>
            </w:r>
            <w:r w:rsidR="00F95CC9">
              <w:rPr>
                <w:sz w:val="18"/>
              </w:rPr>
              <w:br/>
            </w:r>
            <w:r w:rsidRPr="00B44A3C">
              <w:rPr>
                <w:i/>
                <w:sz w:val="18"/>
              </w:rPr>
              <w:t>http://docs.oasis-open.org/ebxml-msg/ebms/v3.0/ns/core/200704/defaultMPC</w:t>
            </w:r>
          </w:p>
        </w:tc>
        <w:tc>
          <w:tcPr>
            <w:tcW w:w="1843" w:type="dxa"/>
            <w:tcBorders>
              <w:top w:val="nil"/>
              <w:left w:val="single" w:sz="4" w:space="0" w:color="1F497D"/>
              <w:bottom w:val="single" w:sz="4" w:space="0" w:color="1F497D"/>
              <w:right w:val="single" w:sz="4" w:space="0" w:color="1F497D"/>
            </w:tcBorders>
          </w:tcPr>
          <w:p w14:paraId="10A5DCE4" w14:textId="77777777" w:rsidR="00560B88" w:rsidRPr="009A2C0F" w:rsidRDefault="00560B88" w:rsidP="00E30156">
            <w:pPr>
              <w:spacing w:line="240" w:lineRule="auto"/>
              <w:jc w:val="center"/>
              <w:rPr>
                <w:sz w:val="21"/>
                <w:szCs w:val="28"/>
              </w:rPr>
            </w:pPr>
            <w:r w:rsidRPr="009A2C0F">
              <w:rPr>
                <w:rFonts w:ascii="Gujarati MT" w:eastAsia="MS Mincho" w:hAnsi="Gujarati MT" w:cs="MS Mincho"/>
                <w:sz w:val="21"/>
                <w:szCs w:val="28"/>
              </w:rPr>
              <w:t>✓</w:t>
            </w:r>
          </w:p>
        </w:tc>
      </w:tr>
      <w:tr w:rsidR="00560B88" w:rsidRPr="00B44A3C" w14:paraId="4AA43EE8" w14:textId="77777777" w:rsidTr="00560B88">
        <w:trPr>
          <w:trHeight w:val="269"/>
        </w:trPr>
        <w:tc>
          <w:tcPr>
            <w:tcW w:w="4249" w:type="dxa"/>
            <w:tcBorders>
              <w:top w:val="single" w:sz="4" w:space="0" w:color="1F497D"/>
              <w:left w:val="single" w:sz="4" w:space="0" w:color="1F497D"/>
              <w:bottom w:val="single" w:sz="4" w:space="0" w:color="1F497D"/>
              <w:right w:val="single" w:sz="4" w:space="0" w:color="1F497D"/>
            </w:tcBorders>
          </w:tcPr>
          <w:p w14:paraId="19E9D8D1" w14:textId="77777777" w:rsidR="00560B88" w:rsidRPr="00B44A3C" w:rsidRDefault="00560B88" w:rsidP="00CB4800">
            <w:pPr>
              <w:rPr>
                <w:b/>
                <w:sz w:val="18"/>
              </w:rPr>
            </w:pPr>
            <w:r w:rsidRPr="00B44A3C">
              <w:rPr>
                <w:b/>
                <w:sz w:val="18"/>
              </w:rPr>
              <w:t>PMode[1].BusinessInfo.Service</w:t>
            </w:r>
          </w:p>
        </w:tc>
        <w:tc>
          <w:tcPr>
            <w:tcW w:w="3827" w:type="dxa"/>
            <w:tcBorders>
              <w:top w:val="single" w:sz="4" w:space="0" w:color="1F497D"/>
              <w:left w:val="single" w:sz="4" w:space="0" w:color="1F497D"/>
              <w:bottom w:val="single" w:sz="4" w:space="0" w:color="1F497D"/>
              <w:right w:val="single" w:sz="4" w:space="0" w:color="1F497D"/>
            </w:tcBorders>
          </w:tcPr>
          <w:p w14:paraId="3B2F7A8E" w14:textId="2DDB8AFF" w:rsidR="00575F3F" w:rsidRDefault="0003077C" w:rsidP="00B73E44">
            <w:pPr>
              <w:rPr>
                <w:rFonts w:ascii="Courier New" w:hAnsi="Courier New" w:cs="Courier New"/>
                <w:sz w:val="16"/>
                <w:szCs w:val="18"/>
                <w:lang w:val="en-GB"/>
              </w:rPr>
            </w:pPr>
            <w:r>
              <w:rPr>
                <w:sz w:val="18"/>
                <w:szCs w:val="18"/>
              </w:rPr>
              <w:t>The PEPPOL Process identifier of the business document</w:t>
            </w:r>
            <w:r w:rsidR="00547FD7">
              <w:rPr>
                <w:sz w:val="18"/>
                <w:szCs w:val="18"/>
              </w:rPr>
              <w:t xml:space="preserve"> </w:t>
            </w:r>
            <w:r w:rsidR="00FF668C">
              <w:rPr>
                <w:sz w:val="18"/>
                <w:szCs w:val="18"/>
              </w:rPr>
              <w:t>formatted as follows:</w:t>
            </w:r>
            <w:r w:rsidR="00FF668C">
              <w:rPr>
                <w:sz w:val="18"/>
                <w:szCs w:val="18"/>
              </w:rPr>
              <w:br/>
              <w:t>«scheme id»::«process id value»</w:t>
            </w:r>
          </w:p>
          <w:p w14:paraId="277D6F02" w14:textId="52BBB541" w:rsidR="00B73E44" w:rsidRPr="00B73E44" w:rsidRDefault="00B73E44" w:rsidP="00552702">
            <w:pPr>
              <w:rPr>
                <w:rFonts w:ascii="Courier New" w:hAnsi="Courier New" w:cs="Courier New"/>
                <w:sz w:val="16"/>
                <w:szCs w:val="18"/>
                <w:lang w:val="en-GB"/>
              </w:rPr>
            </w:pPr>
            <w:r>
              <w:rPr>
                <w:sz w:val="18"/>
                <w:szCs w:val="18"/>
              </w:rPr>
              <w:t>Example:</w:t>
            </w:r>
            <w:r>
              <w:br/>
            </w:r>
            <w:r w:rsidR="00552702" w:rsidRPr="00B73E44">
              <w:rPr>
                <w:i/>
                <w:sz w:val="18"/>
                <w:szCs w:val="18"/>
              </w:rPr>
              <w:t>cenbii-procid-ubl::urn:www.cenbii.eu:profile:bii01:ver2.0</w:t>
            </w:r>
          </w:p>
        </w:tc>
        <w:tc>
          <w:tcPr>
            <w:tcW w:w="1843" w:type="dxa"/>
            <w:tcBorders>
              <w:top w:val="single" w:sz="4" w:space="0" w:color="1F497D"/>
              <w:left w:val="single" w:sz="4" w:space="0" w:color="1F497D"/>
              <w:bottom w:val="single" w:sz="4" w:space="0" w:color="1F497D"/>
              <w:right w:val="single" w:sz="4" w:space="0" w:color="1F497D"/>
            </w:tcBorders>
          </w:tcPr>
          <w:p w14:paraId="121855E7" w14:textId="77777777" w:rsidR="00560B88" w:rsidRPr="009A2C0F" w:rsidRDefault="00560B88" w:rsidP="00E30156">
            <w:pPr>
              <w:spacing w:line="240" w:lineRule="auto"/>
              <w:jc w:val="center"/>
              <w:rPr>
                <w:sz w:val="21"/>
                <w:szCs w:val="28"/>
              </w:rPr>
            </w:pPr>
            <w:r w:rsidRPr="009A2C0F">
              <w:rPr>
                <w:rFonts w:ascii="Gujarati MT" w:eastAsia="MS Mincho" w:hAnsi="Gujarati MT" w:cs="MS Mincho"/>
                <w:sz w:val="21"/>
                <w:szCs w:val="28"/>
              </w:rPr>
              <w:t>✓</w:t>
            </w:r>
          </w:p>
        </w:tc>
      </w:tr>
      <w:tr w:rsidR="004C673A" w:rsidRPr="00B44A3C" w14:paraId="6AB494C6" w14:textId="77777777" w:rsidTr="00682810">
        <w:trPr>
          <w:trHeight w:val="269"/>
        </w:trPr>
        <w:tc>
          <w:tcPr>
            <w:tcW w:w="4249" w:type="dxa"/>
            <w:tcBorders>
              <w:top w:val="single" w:sz="4" w:space="0" w:color="1F497D"/>
              <w:left w:val="single" w:sz="4" w:space="0" w:color="1F497D"/>
              <w:bottom w:val="single" w:sz="4" w:space="0" w:color="1F497D"/>
              <w:right w:val="single" w:sz="4" w:space="0" w:color="1F497D"/>
            </w:tcBorders>
          </w:tcPr>
          <w:p w14:paraId="1A0E28C5" w14:textId="77777777" w:rsidR="004C673A" w:rsidRPr="00B44A3C" w:rsidRDefault="004C673A" w:rsidP="00682810">
            <w:pPr>
              <w:rPr>
                <w:b/>
                <w:sz w:val="18"/>
              </w:rPr>
            </w:pPr>
            <w:r w:rsidRPr="00B44A3C">
              <w:rPr>
                <w:b/>
                <w:sz w:val="18"/>
              </w:rPr>
              <w:t>PMode[1].BusinessInfo.Service</w:t>
            </w:r>
            <w:r>
              <w:rPr>
                <w:b/>
                <w:sz w:val="18"/>
              </w:rPr>
              <w:t>.type</w:t>
            </w:r>
          </w:p>
        </w:tc>
        <w:tc>
          <w:tcPr>
            <w:tcW w:w="3827" w:type="dxa"/>
            <w:tcBorders>
              <w:top w:val="single" w:sz="4" w:space="0" w:color="1F497D"/>
              <w:left w:val="single" w:sz="4" w:space="0" w:color="1F497D"/>
              <w:bottom w:val="single" w:sz="4" w:space="0" w:color="1F497D"/>
              <w:right w:val="single" w:sz="4" w:space="0" w:color="1F497D"/>
            </w:tcBorders>
          </w:tcPr>
          <w:p w14:paraId="2C3EC2EB" w14:textId="27047823" w:rsidR="00871CF1" w:rsidRPr="00FA3861" w:rsidRDefault="00871CF1" w:rsidP="00871CF1">
            <w:pPr>
              <w:rPr>
                <w:sz w:val="18"/>
                <w:szCs w:val="18"/>
              </w:rPr>
            </w:pPr>
            <w:r>
              <w:rPr>
                <w:sz w:val="18"/>
                <w:szCs w:val="18"/>
              </w:rPr>
              <w:t xml:space="preserve">Fixed value: </w:t>
            </w:r>
            <w:r>
              <w:rPr>
                <w:sz w:val="18"/>
                <w:szCs w:val="18"/>
              </w:rPr>
              <w:br/>
            </w:r>
            <w:r>
              <w:rPr>
                <w:i/>
                <w:sz w:val="18"/>
                <w:szCs w:val="18"/>
              </w:rPr>
              <w:t>urn:fdc:peppol.eu:2017:</w:t>
            </w:r>
            <w:r w:rsidRPr="00633EBE">
              <w:rPr>
                <w:i/>
                <w:sz w:val="18"/>
                <w:lang w:val="en-GB"/>
              </w:rPr>
              <w:t>identifiers:</w:t>
            </w:r>
            <w:r>
              <w:rPr>
                <w:i/>
                <w:sz w:val="18"/>
                <w:lang w:val="en-GB"/>
              </w:rPr>
              <w:t>proc-id</w:t>
            </w:r>
          </w:p>
        </w:tc>
        <w:tc>
          <w:tcPr>
            <w:tcW w:w="1843" w:type="dxa"/>
            <w:tcBorders>
              <w:top w:val="single" w:sz="4" w:space="0" w:color="1F497D"/>
              <w:left w:val="single" w:sz="4" w:space="0" w:color="1F497D"/>
              <w:bottom w:val="single" w:sz="4" w:space="0" w:color="1F497D"/>
              <w:right w:val="single" w:sz="4" w:space="0" w:color="1F497D"/>
            </w:tcBorders>
          </w:tcPr>
          <w:p w14:paraId="7EC8716E" w14:textId="77777777" w:rsidR="004C673A" w:rsidRPr="009A2C0F" w:rsidRDefault="004C673A" w:rsidP="00682810">
            <w:pPr>
              <w:spacing w:line="240" w:lineRule="auto"/>
              <w:jc w:val="center"/>
              <w:rPr>
                <w:sz w:val="21"/>
                <w:szCs w:val="28"/>
              </w:rPr>
            </w:pPr>
            <w:r w:rsidRPr="009A2C0F">
              <w:rPr>
                <w:rFonts w:ascii="Gujarati MT" w:eastAsia="MS Mincho" w:hAnsi="Gujarati MT" w:cs="MS Mincho"/>
                <w:sz w:val="21"/>
                <w:szCs w:val="28"/>
              </w:rPr>
              <w:t>✓</w:t>
            </w:r>
          </w:p>
        </w:tc>
      </w:tr>
      <w:tr w:rsidR="00560B88" w:rsidRPr="00B44A3C" w14:paraId="02F1FA21" w14:textId="77777777" w:rsidTr="00560B88">
        <w:tc>
          <w:tcPr>
            <w:tcW w:w="4249" w:type="dxa"/>
            <w:tcBorders>
              <w:top w:val="single" w:sz="4" w:space="0" w:color="1F497D"/>
              <w:left w:val="single" w:sz="4" w:space="0" w:color="1F497D"/>
              <w:bottom w:val="single" w:sz="4" w:space="0" w:color="1F497D"/>
              <w:right w:val="single" w:sz="4" w:space="0" w:color="1F497D"/>
            </w:tcBorders>
          </w:tcPr>
          <w:p w14:paraId="2CBC6E09" w14:textId="77777777" w:rsidR="00560B88" w:rsidRPr="00B44A3C" w:rsidRDefault="00560B88" w:rsidP="00CB4800">
            <w:pPr>
              <w:rPr>
                <w:b/>
                <w:sz w:val="18"/>
              </w:rPr>
            </w:pPr>
            <w:r w:rsidRPr="00B44A3C">
              <w:rPr>
                <w:b/>
                <w:sz w:val="18"/>
              </w:rPr>
              <w:t>PMode[1].BusinessInfo.Action</w:t>
            </w:r>
          </w:p>
        </w:tc>
        <w:tc>
          <w:tcPr>
            <w:tcW w:w="3827" w:type="dxa"/>
            <w:tcBorders>
              <w:top w:val="single" w:sz="4" w:space="0" w:color="1F497D"/>
              <w:left w:val="single" w:sz="4" w:space="0" w:color="1F497D"/>
              <w:bottom w:val="single" w:sz="4" w:space="0" w:color="1F497D"/>
              <w:right w:val="single" w:sz="4" w:space="0" w:color="1F497D"/>
            </w:tcBorders>
          </w:tcPr>
          <w:p w14:paraId="53D61DA5" w14:textId="77777777" w:rsidR="00575F3F" w:rsidRDefault="004E71D2" w:rsidP="004E71D2">
            <w:pPr>
              <w:rPr>
                <w:rFonts w:ascii="Courier New" w:hAnsi="Courier New" w:cs="Courier New"/>
                <w:sz w:val="16"/>
                <w:lang w:val="en-GB"/>
              </w:rPr>
            </w:pPr>
            <w:r>
              <w:rPr>
                <w:sz w:val="18"/>
                <w:szCs w:val="18"/>
              </w:rPr>
              <w:t xml:space="preserve">The </w:t>
            </w:r>
            <w:r w:rsidR="00B73E44">
              <w:rPr>
                <w:sz w:val="18"/>
                <w:szCs w:val="18"/>
              </w:rPr>
              <w:t xml:space="preserve">encoded </w:t>
            </w:r>
            <w:r>
              <w:rPr>
                <w:sz w:val="18"/>
                <w:szCs w:val="18"/>
              </w:rPr>
              <w:t xml:space="preserve">PEPPOL Document </w:t>
            </w:r>
            <w:r w:rsidR="00575F3F">
              <w:rPr>
                <w:sz w:val="18"/>
                <w:szCs w:val="18"/>
              </w:rPr>
              <w:t xml:space="preserve">type </w:t>
            </w:r>
            <w:r>
              <w:rPr>
                <w:sz w:val="18"/>
                <w:szCs w:val="18"/>
              </w:rPr>
              <w:t xml:space="preserve">identifier of the business document, </w:t>
            </w:r>
            <w:r w:rsidR="007D0C82">
              <w:rPr>
                <w:sz w:val="18"/>
                <w:szCs w:val="18"/>
              </w:rPr>
              <w:t>as registered in the SMP:</w:t>
            </w:r>
            <w:r w:rsidR="007D0C82">
              <w:rPr>
                <w:sz w:val="18"/>
                <w:szCs w:val="18"/>
              </w:rPr>
              <w:br/>
            </w:r>
            <w:r w:rsidRPr="004E71D2">
              <w:rPr>
                <w:rFonts w:ascii="Courier New" w:hAnsi="Courier New" w:cs="Courier New"/>
                <w:sz w:val="16"/>
                <w:lang w:val="en-GB"/>
              </w:rPr>
              <w:t>//DocumentIdentifier</w:t>
            </w:r>
          </w:p>
          <w:p w14:paraId="583C1CA1" w14:textId="71819487" w:rsidR="00B73E44" w:rsidRPr="004E71D2" w:rsidRDefault="00B73E44" w:rsidP="00552702">
            <w:pPr>
              <w:rPr>
                <w:sz w:val="18"/>
                <w:lang w:val="en-GB"/>
              </w:rPr>
            </w:pPr>
            <w:r>
              <w:rPr>
                <w:sz w:val="18"/>
                <w:szCs w:val="18"/>
              </w:rPr>
              <w:t>Example:</w:t>
            </w:r>
            <w:r>
              <w:br/>
            </w:r>
            <w:r w:rsidR="00552702" w:rsidRPr="00B73E44">
              <w:rPr>
                <w:i/>
                <w:sz w:val="18"/>
                <w:szCs w:val="18"/>
              </w:rPr>
              <w:t>busdox-docid-qns</w:t>
            </w:r>
            <w:r w:rsidR="00552702" w:rsidRPr="00D663BA">
              <w:rPr>
                <w:i/>
                <w:sz w:val="18"/>
                <w:szCs w:val="18"/>
              </w:rPr>
              <w:t>::</w:t>
            </w:r>
            <w:r w:rsidR="00552702" w:rsidRPr="00B73E44">
              <w:rPr>
                <w:i/>
                <w:sz w:val="18"/>
                <w:szCs w:val="18"/>
              </w:rPr>
              <w:t>urn:oasis:names:specification:ubl:schema:xsd:Invoice-2::Invoice##urn:www.cenbii.eu:transaction:biitrns010:ver2.0:extended:urn:www.peppol.eu:bis:peppol5a:ver2.0::2.1</w:t>
            </w:r>
          </w:p>
        </w:tc>
        <w:tc>
          <w:tcPr>
            <w:tcW w:w="1843" w:type="dxa"/>
            <w:tcBorders>
              <w:top w:val="single" w:sz="4" w:space="0" w:color="1F497D"/>
              <w:left w:val="single" w:sz="4" w:space="0" w:color="1F497D"/>
              <w:bottom w:val="single" w:sz="4" w:space="0" w:color="1F497D"/>
              <w:right w:val="single" w:sz="4" w:space="0" w:color="1F497D"/>
            </w:tcBorders>
          </w:tcPr>
          <w:p w14:paraId="15233697" w14:textId="77777777" w:rsidR="00560B88" w:rsidRPr="009A2C0F" w:rsidRDefault="00560B88" w:rsidP="00E30156">
            <w:pPr>
              <w:spacing w:line="240" w:lineRule="auto"/>
              <w:jc w:val="center"/>
              <w:rPr>
                <w:sz w:val="21"/>
                <w:szCs w:val="28"/>
              </w:rPr>
            </w:pPr>
            <w:r w:rsidRPr="009A2C0F">
              <w:rPr>
                <w:rFonts w:ascii="Gujarati MT" w:eastAsia="MS Mincho" w:hAnsi="Gujarati MT" w:cs="MS Mincho"/>
                <w:sz w:val="21"/>
                <w:szCs w:val="28"/>
              </w:rPr>
              <w:t>✓</w:t>
            </w:r>
          </w:p>
        </w:tc>
      </w:tr>
      <w:tr w:rsidR="00560B88" w:rsidRPr="00B44A3C" w14:paraId="02454FC5" w14:textId="77777777" w:rsidTr="00560B88">
        <w:tc>
          <w:tcPr>
            <w:tcW w:w="4249" w:type="dxa"/>
            <w:tcBorders>
              <w:top w:val="single" w:sz="4" w:space="0" w:color="1F497D"/>
              <w:left w:val="single" w:sz="4" w:space="0" w:color="1F497D"/>
              <w:bottom w:val="single" w:sz="4" w:space="0" w:color="1F497D"/>
              <w:right w:val="single" w:sz="4" w:space="0" w:color="1F497D"/>
            </w:tcBorders>
          </w:tcPr>
          <w:p w14:paraId="18156B1B" w14:textId="77777777" w:rsidR="00560B88" w:rsidRPr="00B44A3C" w:rsidRDefault="00560B88" w:rsidP="00DE5A77">
            <w:pPr>
              <w:keepNext/>
              <w:rPr>
                <w:b/>
                <w:sz w:val="18"/>
              </w:rPr>
            </w:pPr>
            <w:r w:rsidRPr="00B44A3C">
              <w:rPr>
                <w:b/>
                <w:sz w:val="18"/>
              </w:rPr>
              <w:t>PMode[1].BusinessInfo.Properties[]</w:t>
            </w:r>
          </w:p>
        </w:tc>
        <w:tc>
          <w:tcPr>
            <w:tcW w:w="3827" w:type="dxa"/>
            <w:tcBorders>
              <w:top w:val="single" w:sz="4" w:space="0" w:color="1F497D"/>
              <w:left w:val="single" w:sz="4" w:space="0" w:color="1F497D"/>
              <w:bottom w:val="single" w:sz="4" w:space="0" w:color="1F497D"/>
              <w:right w:val="single" w:sz="4" w:space="0" w:color="1F497D"/>
            </w:tcBorders>
          </w:tcPr>
          <w:p w14:paraId="08BA973F" w14:textId="77777777" w:rsidR="00342ACC" w:rsidRPr="005C57F6" w:rsidRDefault="00342ACC" w:rsidP="00633EBE">
            <w:pPr>
              <w:keepNext/>
              <w:rPr>
                <w:sz w:val="18"/>
                <w:lang w:val="en-GB"/>
              </w:rPr>
            </w:pPr>
            <w:r>
              <w:rPr>
                <w:sz w:val="18"/>
              </w:rPr>
              <w:t>The AP MUST be able to set these properties as specified in the PEPPOL BIS that applies to the business document to send.</w:t>
            </w:r>
          </w:p>
        </w:tc>
        <w:tc>
          <w:tcPr>
            <w:tcW w:w="1843" w:type="dxa"/>
            <w:tcBorders>
              <w:top w:val="single" w:sz="4" w:space="0" w:color="1F497D"/>
              <w:left w:val="single" w:sz="4" w:space="0" w:color="1F497D"/>
              <w:bottom w:val="single" w:sz="4" w:space="0" w:color="1F497D"/>
              <w:right w:val="single" w:sz="4" w:space="0" w:color="1F497D"/>
            </w:tcBorders>
          </w:tcPr>
          <w:p w14:paraId="79490B59" w14:textId="77777777" w:rsidR="00560B88" w:rsidRPr="009A2C0F" w:rsidRDefault="00123769" w:rsidP="00E30156">
            <w:pPr>
              <w:pStyle w:val="p1"/>
              <w:jc w:val="center"/>
              <w:rPr>
                <w:sz w:val="21"/>
                <w:szCs w:val="28"/>
              </w:rPr>
            </w:pPr>
            <w:r w:rsidRPr="00124EC2">
              <w:rPr>
                <w:rFonts w:ascii="MS Mincho" w:eastAsia="MS Mincho" w:hAnsi="MS Mincho" w:cs="MS Mincho"/>
                <w:sz w:val="22"/>
              </w:rPr>
              <w:t>✕</w:t>
            </w:r>
          </w:p>
        </w:tc>
      </w:tr>
    </w:tbl>
    <w:p w14:paraId="3811E48D" w14:textId="77777777" w:rsidR="009278BE" w:rsidRDefault="009278BE" w:rsidP="00CC7D2C">
      <w:bookmarkStart w:id="73" w:name="_Toc291487463"/>
      <w:bookmarkStart w:id="74" w:name="_Toc418173977"/>
      <w:bookmarkStart w:id="75" w:name="_Toc462678370"/>
      <w:r>
        <w:t xml:space="preserve">NOTE 1: The PEPPOL identifiers used for these P-Mode parameters must be formatted as specified in </w:t>
      </w:r>
      <w:r w:rsidR="0025143F">
        <w:fldChar w:fldCharType="begin"/>
      </w:r>
      <w:r>
        <w:instrText xml:space="preserve"> REF PEPPOL_ID_POL \h </w:instrText>
      </w:r>
      <w:r w:rsidR="0025143F">
        <w:fldChar w:fldCharType="separate"/>
      </w:r>
      <w:r w:rsidR="0098376A">
        <w:rPr>
          <w:b/>
          <w:bCs/>
        </w:rPr>
        <w:t>[PEPPOL-ID-POL]</w:t>
      </w:r>
      <w:r w:rsidR="0025143F">
        <w:fldChar w:fldCharType="end"/>
      </w:r>
      <w:r>
        <w:t>.</w:t>
      </w:r>
    </w:p>
    <w:p w14:paraId="2179C09B" w14:textId="132BF9A1" w:rsidR="002E217A" w:rsidRDefault="002E217A" w:rsidP="00CC7D2C">
      <w:r>
        <w:lastRenderedPageBreak/>
        <w:t xml:space="preserve">NOTE </w:t>
      </w:r>
      <w:r w:rsidR="009278BE">
        <w:t>2</w:t>
      </w:r>
      <w:r>
        <w:t xml:space="preserve">: </w:t>
      </w:r>
      <w:r w:rsidR="0025143F">
        <w:fldChar w:fldCharType="begin"/>
      </w:r>
      <w:r w:rsidR="00981715">
        <w:instrText xml:space="preserve"> REF ebMS3CORE \h </w:instrText>
      </w:r>
      <w:r w:rsidR="0025143F">
        <w:fldChar w:fldCharType="separate"/>
      </w:r>
      <w:r w:rsidR="0098376A" w:rsidRPr="00CB5891">
        <w:rPr>
          <w:b/>
          <w:bCs/>
        </w:rPr>
        <w:t>[ebMS3CORE]</w:t>
      </w:r>
      <w:r w:rsidR="0025143F">
        <w:fldChar w:fldCharType="end"/>
      </w:r>
      <w:r w:rsidR="00981715">
        <w:t xml:space="preserve"> does not require setting values for these P-Mode parameters, so one P-Mode could be used to handle exchanges of different business document. </w:t>
      </w:r>
      <w:r w:rsidR="00633EBE">
        <w:t>Access Point</w:t>
      </w:r>
      <w:r w:rsidR="00981715">
        <w:t>s</w:t>
      </w:r>
      <w:r>
        <w:t xml:space="preserve"> </w:t>
      </w:r>
      <w:r w:rsidR="00981715">
        <w:t xml:space="preserve">therefore are not required to </w:t>
      </w:r>
      <w:r>
        <w:t>set the P-Mode parameters in this group explicitly for each business document exchange</w:t>
      </w:r>
      <w:r w:rsidR="00981715">
        <w:t xml:space="preserve"> but must guarantee </w:t>
      </w:r>
      <w:r>
        <w:t xml:space="preserve">their P-Mode configuration </w:t>
      </w:r>
      <w:r w:rsidR="00981715">
        <w:t xml:space="preserve">is setup in such a way that it </w:t>
      </w:r>
      <w:r>
        <w:t xml:space="preserve">ensures that the </w:t>
      </w:r>
      <w:r w:rsidR="00981715">
        <w:t xml:space="preserve">business documents can be exchanged. </w:t>
      </w:r>
    </w:p>
    <w:p w14:paraId="56DEBA72" w14:textId="19144F43" w:rsidR="00CC7D2C" w:rsidRDefault="00CC7D2C" w:rsidP="00CC7D2C">
      <w:r>
        <w:t>NOTE</w:t>
      </w:r>
      <w:r w:rsidR="002E217A">
        <w:t xml:space="preserve"> </w:t>
      </w:r>
      <w:r w:rsidR="009278BE">
        <w:t>3</w:t>
      </w:r>
      <w:r>
        <w:t>:</w:t>
      </w:r>
      <w:r w:rsidR="009A0EF2">
        <w:t xml:space="preserve"> </w:t>
      </w:r>
      <w:r w:rsidR="00D614AF">
        <w:t>The MPC does not need to be explicitly specified in the P-Modes as this value is assumed to be the default one if no value is given in either P-Mode or message.</w:t>
      </w:r>
    </w:p>
    <w:p w14:paraId="39A393D6" w14:textId="77777777" w:rsidR="002607E8" w:rsidRPr="0049172F" w:rsidRDefault="0049172F" w:rsidP="0049172F">
      <w:pPr>
        <w:keepNext/>
        <w:rPr>
          <w:b/>
          <w:sz w:val="18"/>
        </w:rPr>
      </w:pPr>
      <w:r>
        <w:t>NOTE 4</w:t>
      </w:r>
      <w:r w:rsidR="00D46C56">
        <w:t xml:space="preserve">: The </w:t>
      </w:r>
      <w:r w:rsidR="0025143F" w:rsidRPr="0049172F">
        <w:rPr>
          <w:b/>
        </w:rPr>
        <w:t>PMode[1].BusinessInfo.Properties[]</w:t>
      </w:r>
      <w:r w:rsidR="0025143F" w:rsidRPr="0049172F">
        <w:rPr>
          <w:b/>
          <w:sz w:val="20"/>
        </w:rPr>
        <w:t xml:space="preserve"> </w:t>
      </w:r>
      <w:r w:rsidR="00D46C56">
        <w:t xml:space="preserve">parameter defines the </w:t>
      </w:r>
      <w:r w:rsidR="0025143F" w:rsidRPr="0049172F">
        <w:rPr>
          <w:i/>
        </w:rPr>
        <w:t>Message Properties</w:t>
      </w:r>
      <w:r w:rsidR="00D46C56">
        <w:t xml:space="preserve"> that are included in the ebMS header. As explained in appendix D of </w:t>
      </w:r>
      <w:r w:rsidR="0025143F">
        <w:fldChar w:fldCharType="begin"/>
      </w:r>
      <w:r w:rsidR="00D1567B">
        <w:instrText xml:space="preserve"> REF ebMS3CORE \h </w:instrText>
      </w:r>
      <w:r w:rsidR="0025143F">
        <w:fldChar w:fldCharType="separate"/>
      </w:r>
      <w:r w:rsidR="0098376A" w:rsidRPr="00CB5891">
        <w:rPr>
          <w:b/>
          <w:bCs/>
        </w:rPr>
        <w:t>[ebMS3CORE]</w:t>
      </w:r>
      <w:r w:rsidR="0025143F">
        <w:fldChar w:fldCharType="end"/>
      </w:r>
      <w:r w:rsidR="00D46C56">
        <w:t xml:space="preserve"> the value for these properties can also be provided when the business document to send is submitted to the Access Point and therefore don’t need to be defined directly in the P-Mode. </w:t>
      </w:r>
    </w:p>
    <w:p w14:paraId="536B4C36" w14:textId="77777777" w:rsidR="00CB4800" w:rsidRDefault="00CB4800" w:rsidP="00CC7D2C">
      <w:pPr>
        <w:pStyle w:val="AppendixH2"/>
      </w:pPr>
      <w:bookmarkStart w:id="76" w:name="_Toc500062005"/>
      <w:r w:rsidRPr="0073399E">
        <w:t>PMode[1].ErrorHandling</w:t>
      </w:r>
      <w:bookmarkEnd w:id="73"/>
      <w:bookmarkEnd w:id="74"/>
      <w:bookmarkEnd w:id="75"/>
      <w:bookmarkEnd w:id="76"/>
    </w:p>
    <w:tbl>
      <w:tblPr>
        <w:tblW w:w="9919" w:type="dxa"/>
        <w:tblInd w:w="-5" w:type="dxa"/>
        <w:tblBorders>
          <w:top w:val="single" w:sz="6" w:space="0" w:color="000080"/>
          <w:left w:val="single" w:sz="6" w:space="0" w:color="000080"/>
          <w:bottom w:val="single" w:sz="6" w:space="0" w:color="000080"/>
          <w:right w:val="single" w:sz="6" w:space="0" w:color="000080"/>
          <w:insideV w:val="single" w:sz="6" w:space="0" w:color="000080"/>
        </w:tblBorders>
        <w:tblLayout w:type="fixed"/>
        <w:tblLook w:val="04A0" w:firstRow="1" w:lastRow="0" w:firstColumn="1" w:lastColumn="0" w:noHBand="0" w:noVBand="1"/>
      </w:tblPr>
      <w:tblGrid>
        <w:gridCol w:w="5099"/>
        <w:gridCol w:w="2977"/>
        <w:gridCol w:w="1843"/>
      </w:tblGrid>
      <w:tr w:rsidR="00560B88" w:rsidRPr="00952D3D" w14:paraId="4AE52B0D" w14:textId="77777777" w:rsidTr="00560B88">
        <w:tc>
          <w:tcPr>
            <w:tcW w:w="5099" w:type="dxa"/>
            <w:tcBorders>
              <w:top w:val="single" w:sz="4" w:space="0" w:color="1F497D"/>
              <w:left w:val="single" w:sz="4" w:space="0" w:color="1F497D"/>
              <w:bottom w:val="nil"/>
              <w:right w:val="single" w:sz="4" w:space="0" w:color="1F497D"/>
            </w:tcBorders>
            <w:shd w:val="clear" w:color="auto" w:fill="1F497D"/>
          </w:tcPr>
          <w:p w14:paraId="56579ACB" w14:textId="77777777" w:rsidR="00560B88" w:rsidRPr="00952D3D" w:rsidRDefault="00560B88" w:rsidP="00CB4800">
            <w:pPr>
              <w:pStyle w:val="BodyText"/>
              <w:jc w:val="left"/>
              <w:rPr>
                <w:color w:val="FFFFFF"/>
                <w:szCs w:val="20"/>
              </w:rPr>
            </w:pPr>
            <w:r w:rsidRPr="00952D3D">
              <w:rPr>
                <w:color w:val="FFFFFF"/>
                <w:szCs w:val="20"/>
              </w:rPr>
              <w:t>P-Mode parameter</w:t>
            </w:r>
          </w:p>
        </w:tc>
        <w:tc>
          <w:tcPr>
            <w:tcW w:w="2977" w:type="dxa"/>
            <w:tcBorders>
              <w:top w:val="single" w:sz="4" w:space="0" w:color="1F497D"/>
              <w:left w:val="single" w:sz="4" w:space="0" w:color="1F497D"/>
              <w:bottom w:val="nil"/>
              <w:right w:val="single" w:sz="4" w:space="0" w:color="1F497D"/>
            </w:tcBorders>
            <w:shd w:val="clear" w:color="auto" w:fill="1F497D"/>
          </w:tcPr>
          <w:p w14:paraId="79DA3C27" w14:textId="77777777" w:rsidR="00560B88" w:rsidRPr="00952D3D" w:rsidRDefault="00560B88" w:rsidP="00560B88">
            <w:pPr>
              <w:pStyle w:val="BodyText"/>
              <w:rPr>
                <w:color w:val="FFFFFF"/>
                <w:szCs w:val="20"/>
              </w:rPr>
            </w:pPr>
            <w:r w:rsidRPr="00952D3D">
              <w:rPr>
                <w:color w:val="FFFFFF"/>
                <w:szCs w:val="20"/>
              </w:rPr>
              <w:t>Profile requirements</w:t>
            </w:r>
          </w:p>
        </w:tc>
        <w:tc>
          <w:tcPr>
            <w:tcW w:w="1843" w:type="dxa"/>
            <w:tcBorders>
              <w:top w:val="single" w:sz="4" w:space="0" w:color="1F497D"/>
              <w:left w:val="single" w:sz="4" w:space="0" w:color="1F497D"/>
              <w:bottom w:val="nil"/>
              <w:right w:val="single" w:sz="4" w:space="0" w:color="1F497D"/>
            </w:tcBorders>
            <w:shd w:val="clear" w:color="auto" w:fill="1F497D"/>
          </w:tcPr>
          <w:p w14:paraId="44429F46" w14:textId="77777777" w:rsidR="00560B88" w:rsidRPr="00952D3D" w:rsidRDefault="00560B88" w:rsidP="00CB4800">
            <w:pPr>
              <w:pStyle w:val="BodyText"/>
              <w:jc w:val="left"/>
              <w:rPr>
                <w:color w:val="FFFFFF"/>
                <w:szCs w:val="20"/>
              </w:rPr>
            </w:pPr>
            <w:r>
              <w:rPr>
                <w:color w:val="FFFFFF"/>
              </w:rPr>
              <w:t>Defined in e</w:t>
            </w:r>
            <w:r>
              <w:rPr>
                <w:color w:val="FFFFFF"/>
              </w:rPr>
              <w:noBreakHyphen/>
              <w:t>SENS profile?</w:t>
            </w:r>
          </w:p>
        </w:tc>
      </w:tr>
      <w:tr w:rsidR="00560B88" w:rsidRPr="00B44A3C" w14:paraId="22CCF6B0" w14:textId="77777777" w:rsidTr="00560B88">
        <w:tc>
          <w:tcPr>
            <w:tcW w:w="5099" w:type="dxa"/>
            <w:tcBorders>
              <w:top w:val="single" w:sz="4" w:space="0" w:color="1F497D"/>
              <w:left w:val="single" w:sz="4" w:space="0" w:color="1F497D"/>
              <w:bottom w:val="single" w:sz="4" w:space="0" w:color="1F497D"/>
              <w:right w:val="single" w:sz="4" w:space="0" w:color="1F497D"/>
            </w:tcBorders>
          </w:tcPr>
          <w:p w14:paraId="54B17DC5" w14:textId="77777777" w:rsidR="00560B88" w:rsidRPr="00B44A3C" w:rsidRDefault="00560B88" w:rsidP="00CB4800">
            <w:pPr>
              <w:rPr>
                <w:b/>
                <w:sz w:val="18"/>
              </w:rPr>
            </w:pPr>
            <w:r w:rsidRPr="00E1509D">
              <w:rPr>
                <w:b/>
                <w:bCs/>
                <w:sz w:val="18"/>
              </w:rPr>
              <w:t>PMode[1].ErrorHandling.Report.AsResponse</w:t>
            </w:r>
          </w:p>
        </w:tc>
        <w:tc>
          <w:tcPr>
            <w:tcW w:w="2977" w:type="dxa"/>
            <w:tcBorders>
              <w:top w:val="single" w:sz="4" w:space="0" w:color="1F497D"/>
              <w:left w:val="single" w:sz="4" w:space="0" w:color="1F497D"/>
              <w:bottom w:val="single" w:sz="4" w:space="0" w:color="1F497D"/>
              <w:right w:val="single" w:sz="4" w:space="0" w:color="1F497D"/>
            </w:tcBorders>
          </w:tcPr>
          <w:p w14:paraId="3832C58F" w14:textId="111C633D" w:rsidR="00560B88" w:rsidRPr="00AA532A" w:rsidRDefault="00560B88" w:rsidP="00B73E44">
            <w:pPr>
              <w:rPr>
                <w:sz w:val="18"/>
              </w:rPr>
            </w:pPr>
            <w:r>
              <w:rPr>
                <w:sz w:val="18"/>
              </w:rPr>
              <w:t xml:space="preserve">Fixed </w:t>
            </w:r>
            <w:r w:rsidR="00B73E44">
              <w:rPr>
                <w:sz w:val="18"/>
              </w:rPr>
              <w:t>value:</w:t>
            </w:r>
            <w:r w:rsidR="00B73E44">
              <w:rPr>
                <w:sz w:val="18"/>
              </w:rPr>
              <w:br/>
            </w:r>
            <w:r w:rsidRPr="00AA532A">
              <w:rPr>
                <w:i/>
                <w:sz w:val="18"/>
              </w:rPr>
              <w:t>true</w:t>
            </w:r>
          </w:p>
        </w:tc>
        <w:tc>
          <w:tcPr>
            <w:tcW w:w="1843" w:type="dxa"/>
            <w:tcBorders>
              <w:top w:val="single" w:sz="4" w:space="0" w:color="1F497D"/>
              <w:left w:val="single" w:sz="4" w:space="0" w:color="1F497D"/>
              <w:bottom w:val="single" w:sz="4" w:space="0" w:color="1F497D"/>
              <w:right w:val="single" w:sz="4" w:space="0" w:color="1F497D"/>
            </w:tcBorders>
          </w:tcPr>
          <w:p w14:paraId="0ED1D45F" w14:textId="77777777" w:rsidR="00560B88" w:rsidRPr="00B44A3C" w:rsidRDefault="00560B88" w:rsidP="0048584A">
            <w:pPr>
              <w:spacing w:line="240" w:lineRule="auto"/>
              <w:jc w:val="center"/>
              <w:rPr>
                <w:sz w:val="18"/>
              </w:rPr>
            </w:pPr>
            <w:r w:rsidRPr="009A2C0F">
              <w:rPr>
                <w:rFonts w:ascii="Gujarati MT" w:eastAsia="MS Mincho" w:hAnsi="Gujarati MT" w:cs="MS Mincho"/>
                <w:sz w:val="21"/>
                <w:szCs w:val="28"/>
              </w:rPr>
              <w:t>✓</w:t>
            </w:r>
          </w:p>
        </w:tc>
      </w:tr>
      <w:tr w:rsidR="00560B88" w:rsidRPr="00B44A3C" w14:paraId="24909489" w14:textId="77777777" w:rsidTr="00560B88">
        <w:tc>
          <w:tcPr>
            <w:tcW w:w="5099" w:type="dxa"/>
            <w:tcBorders>
              <w:top w:val="nil"/>
              <w:left w:val="single" w:sz="4" w:space="0" w:color="1F497D"/>
              <w:bottom w:val="single" w:sz="4" w:space="0" w:color="1F497D"/>
              <w:right w:val="single" w:sz="4" w:space="0" w:color="1F497D"/>
            </w:tcBorders>
          </w:tcPr>
          <w:p w14:paraId="2C207DEE" w14:textId="77777777" w:rsidR="00560B88" w:rsidRPr="00B44A3C" w:rsidRDefault="00560B88" w:rsidP="00560B88">
            <w:pPr>
              <w:rPr>
                <w:b/>
                <w:sz w:val="18"/>
              </w:rPr>
            </w:pPr>
            <w:r w:rsidRPr="00E1509D">
              <w:rPr>
                <w:b/>
                <w:bCs/>
                <w:sz w:val="18"/>
              </w:rPr>
              <w:t xml:space="preserve">PMode[1].ErrorHandling.Report.ReceiverErrorsTo </w:t>
            </w:r>
          </w:p>
        </w:tc>
        <w:tc>
          <w:tcPr>
            <w:tcW w:w="2977" w:type="dxa"/>
            <w:tcBorders>
              <w:top w:val="nil"/>
              <w:left w:val="single" w:sz="4" w:space="0" w:color="1F497D"/>
              <w:bottom w:val="single" w:sz="4" w:space="0" w:color="1F497D"/>
              <w:right w:val="single" w:sz="4" w:space="0" w:color="1F497D"/>
            </w:tcBorders>
          </w:tcPr>
          <w:p w14:paraId="758BCB94" w14:textId="77777777" w:rsidR="00560B88" w:rsidRPr="00B44A3C" w:rsidRDefault="00560B88" w:rsidP="00CB4800">
            <w:pPr>
              <w:rPr>
                <w:sz w:val="18"/>
              </w:rPr>
            </w:pPr>
            <w:r>
              <w:rPr>
                <w:sz w:val="18"/>
              </w:rPr>
              <w:t>Not used</w:t>
            </w:r>
          </w:p>
        </w:tc>
        <w:tc>
          <w:tcPr>
            <w:tcW w:w="1843" w:type="dxa"/>
            <w:tcBorders>
              <w:top w:val="nil"/>
              <w:left w:val="single" w:sz="4" w:space="0" w:color="1F497D"/>
              <w:bottom w:val="single" w:sz="4" w:space="0" w:color="1F497D"/>
              <w:right w:val="single" w:sz="4" w:space="0" w:color="1F497D"/>
            </w:tcBorders>
          </w:tcPr>
          <w:p w14:paraId="0F0DEED8" w14:textId="77777777" w:rsidR="00560B88" w:rsidRPr="00B44A3C" w:rsidRDefault="00560B88" w:rsidP="0048584A">
            <w:pPr>
              <w:spacing w:line="240" w:lineRule="auto"/>
              <w:jc w:val="center"/>
              <w:rPr>
                <w:sz w:val="18"/>
              </w:rPr>
            </w:pPr>
            <w:r w:rsidRPr="009A2C0F">
              <w:rPr>
                <w:rFonts w:ascii="Gujarati MT" w:eastAsia="MS Mincho" w:hAnsi="Gujarati MT" w:cs="MS Mincho"/>
                <w:sz w:val="21"/>
                <w:szCs w:val="28"/>
              </w:rPr>
              <w:t>✓</w:t>
            </w:r>
          </w:p>
        </w:tc>
      </w:tr>
      <w:tr w:rsidR="00560B88" w:rsidRPr="00B44A3C" w14:paraId="21D2FF43" w14:textId="77777777" w:rsidTr="00560B88">
        <w:tc>
          <w:tcPr>
            <w:tcW w:w="5099" w:type="dxa"/>
            <w:tcBorders>
              <w:top w:val="single" w:sz="4" w:space="0" w:color="1F497D"/>
              <w:left w:val="single" w:sz="4" w:space="0" w:color="1F497D"/>
              <w:bottom w:val="single" w:sz="4" w:space="0" w:color="1F497D"/>
              <w:right w:val="single" w:sz="4" w:space="0" w:color="1F497D"/>
            </w:tcBorders>
          </w:tcPr>
          <w:p w14:paraId="599F0ADC" w14:textId="77777777" w:rsidR="00560B88" w:rsidRPr="00B44A3C" w:rsidRDefault="00560B88" w:rsidP="00CB4800">
            <w:pPr>
              <w:rPr>
                <w:b/>
                <w:sz w:val="18"/>
              </w:rPr>
            </w:pPr>
            <w:r w:rsidRPr="00B44A3C">
              <w:rPr>
                <w:b/>
                <w:sz w:val="18"/>
              </w:rPr>
              <w:t>PMode[1].</w:t>
            </w:r>
            <w:r w:rsidRPr="00E1509D">
              <w:rPr>
                <w:b/>
                <w:bCs/>
                <w:sz w:val="18"/>
              </w:rPr>
              <w:t>ErrorHandling</w:t>
            </w:r>
            <w:r w:rsidRPr="00B44A3C">
              <w:rPr>
                <w:b/>
                <w:sz w:val="18"/>
              </w:rPr>
              <w:t>.</w:t>
            </w:r>
            <w:r>
              <w:rPr>
                <w:b/>
                <w:sz w:val="18"/>
              </w:rPr>
              <w:t>Report.</w:t>
            </w:r>
            <w:r w:rsidRPr="00D62E89">
              <w:rPr>
                <w:b/>
                <w:bCs/>
                <w:sz w:val="18"/>
              </w:rPr>
              <w:t>ProcessErrorNotifyProducer</w:t>
            </w:r>
          </w:p>
        </w:tc>
        <w:tc>
          <w:tcPr>
            <w:tcW w:w="2977" w:type="dxa"/>
            <w:tcBorders>
              <w:top w:val="single" w:sz="4" w:space="0" w:color="1F497D"/>
              <w:left w:val="single" w:sz="4" w:space="0" w:color="1F497D"/>
              <w:bottom w:val="single" w:sz="4" w:space="0" w:color="1F497D"/>
              <w:right w:val="single" w:sz="4" w:space="0" w:color="1F497D"/>
            </w:tcBorders>
          </w:tcPr>
          <w:p w14:paraId="45707183" w14:textId="0917CDF7" w:rsidR="00560B88" w:rsidRPr="00B44A3C" w:rsidRDefault="00560B88" w:rsidP="00B73E44">
            <w:pPr>
              <w:rPr>
                <w:sz w:val="18"/>
                <w:szCs w:val="18"/>
              </w:rPr>
            </w:pPr>
            <w:r w:rsidRPr="00B44A3C">
              <w:rPr>
                <w:sz w:val="18"/>
                <w:szCs w:val="18"/>
              </w:rPr>
              <w:t xml:space="preserve">Fixed </w:t>
            </w:r>
            <w:r w:rsidR="00B73E44" w:rsidRPr="00B44A3C">
              <w:rPr>
                <w:sz w:val="18"/>
                <w:szCs w:val="18"/>
              </w:rPr>
              <w:t>value</w:t>
            </w:r>
            <w:r w:rsidR="00B73E44">
              <w:rPr>
                <w:sz w:val="18"/>
                <w:szCs w:val="18"/>
              </w:rPr>
              <w:t>:</w:t>
            </w:r>
            <w:r w:rsidR="00B73E44">
              <w:rPr>
                <w:sz w:val="18"/>
                <w:szCs w:val="18"/>
              </w:rPr>
              <w:br/>
            </w:r>
            <w:r>
              <w:rPr>
                <w:i/>
                <w:sz w:val="18"/>
                <w:szCs w:val="18"/>
              </w:rPr>
              <w:t>true</w:t>
            </w:r>
          </w:p>
        </w:tc>
        <w:tc>
          <w:tcPr>
            <w:tcW w:w="1843" w:type="dxa"/>
            <w:tcBorders>
              <w:top w:val="single" w:sz="4" w:space="0" w:color="1F497D"/>
              <w:left w:val="single" w:sz="4" w:space="0" w:color="1F497D"/>
              <w:bottom w:val="single" w:sz="4" w:space="0" w:color="1F497D"/>
              <w:right w:val="single" w:sz="4" w:space="0" w:color="1F497D"/>
            </w:tcBorders>
          </w:tcPr>
          <w:p w14:paraId="05BF9565" w14:textId="77777777" w:rsidR="00560B88" w:rsidRPr="00B44A3C" w:rsidRDefault="00560B88" w:rsidP="0048584A">
            <w:pPr>
              <w:spacing w:line="240" w:lineRule="auto"/>
              <w:jc w:val="center"/>
              <w:rPr>
                <w:sz w:val="18"/>
              </w:rPr>
            </w:pPr>
          </w:p>
        </w:tc>
      </w:tr>
      <w:tr w:rsidR="00560B88" w:rsidRPr="00B44A3C" w14:paraId="6DBD41A7" w14:textId="77777777" w:rsidTr="00560B88">
        <w:tc>
          <w:tcPr>
            <w:tcW w:w="5099" w:type="dxa"/>
            <w:tcBorders>
              <w:top w:val="single" w:sz="4" w:space="0" w:color="1F497D"/>
              <w:left w:val="single" w:sz="4" w:space="0" w:color="1F497D"/>
              <w:bottom w:val="single" w:sz="4" w:space="0" w:color="1F497D"/>
              <w:right w:val="single" w:sz="4" w:space="0" w:color="1F497D"/>
            </w:tcBorders>
          </w:tcPr>
          <w:p w14:paraId="36977054" w14:textId="77777777" w:rsidR="00560B88" w:rsidRPr="00B44A3C" w:rsidRDefault="00560B88" w:rsidP="00560B88">
            <w:pPr>
              <w:rPr>
                <w:b/>
                <w:sz w:val="18"/>
              </w:rPr>
            </w:pPr>
            <w:r w:rsidRPr="00D62E89">
              <w:rPr>
                <w:b/>
                <w:bCs/>
                <w:sz w:val="18"/>
              </w:rPr>
              <w:t>PMode[1].ErrorHandling.Report.DeliveryFailuresNotifyProducer</w:t>
            </w:r>
          </w:p>
        </w:tc>
        <w:tc>
          <w:tcPr>
            <w:tcW w:w="2977" w:type="dxa"/>
            <w:tcBorders>
              <w:top w:val="single" w:sz="4" w:space="0" w:color="1F497D"/>
              <w:left w:val="single" w:sz="4" w:space="0" w:color="1F497D"/>
              <w:bottom w:val="single" w:sz="4" w:space="0" w:color="1F497D"/>
              <w:right w:val="single" w:sz="4" w:space="0" w:color="1F497D"/>
            </w:tcBorders>
          </w:tcPr>
          <w:p w14:paraId="6ABD08D3" w14:textId="77777777" w:rsidR="00560B88" w:rsidRPr="00B44A3C" w:rsidRDefault="00560B88" w:rsidP="00CB4800">
            <w:pPr>
              <w:rPr>
                <w:sz w:val="18"/>
                <w:szCs w:val="18"/>
              </w:rPr>
            </w:pPr>
            <w:r>
              <w:rPr>
                <w:sz w:val="18"/>
                <w:szCs w:val="18"/>
              </w:rPr>
              <w:t>Not used</w:t>
            </w:r>
          </w:p>
        </w:tc>
        <w:tc>
          <w:tcPr>
            <w:tcW w:w="1843" w:type="dxa"/>
            <w:tcBorders>
              <w:top w:val="single" w:sz="4" w:space="0" w:color="1F497D"/>
              <w:left w:val="single" w:sz="4" w:space="0" w:color="1F497D"/>
              <w:bottom w:val="single" w:sz="4" w:space="0" w:color="1F497D"/>
              <w:right w:val="single" w:sz="4" w:space="0" w:color="1F497D"/>
            </w:tcBorders>
          </w:tcPr>
          <w:p w14:paraId="71087D56" w14:textId="77777777" w:rsidR="00560B88" w:rsidRPr="00B44A3C" w:rsidRDefault="00123769" w:rsidP="0048584A">
            <w:pPr>
              <w:spacing w:line="240" w:lineRule="auto"/>
              <w:jc w:val="center"/>
              <w:rPr>
                <w:sz w:val="18"/>
              </w:rPr>
            </w:pPr>
            <w:r w:rsidRPr="003279D2">
              <w:rPr>
                <w:rFonts w:ascii="MS Mincho" w:eastAsia="MS Mincho" w:hAnsi="MS Mincho" w:cs="MS Mincho"/>
              </w:rPr>
              <w:t>✕</w:t>
            </w:r>
          </w:p>
        </w:tc>
      </w:tr>
      <w:tr w:rsidR="00560B88" w:rsidRPr="008B33D4" w14:paraId="0FFB2AE1" w14:textId="77777777" w:rsidTr="00560B88">
        <w:tc>
          <w:tcPr>
            <w:tcW w:w="5099" w:type="dxa"/>
            <w:tcBorders>
              <w:top w:val="single" w:sz="4" w:space="0" w:color="1F497D"/>
              <w:left w:val="single" w:sz="4" w:space="0" w:color="1F497D"/>
              <w:bottom w:val="single" w:sz="4" w:space="0" w:color="1F497D"/>
              <w:right w:val="single" w:sz="4" w:space="0" w:color="1F497D"/>
            </w:tcBorders>
          </w:tcPr>
          <w:p w14:paraId="108C95C9" w14:textId="77777777" w:rsidR="00560B88" w:rsidRPr="008B33D4" w:rsidRDefault="00560B88" w:rsidP="00560B88">
            <w:pPr>
              <w:rPr>
                <w:b/>
                <w:bCs/>
                <w:sz w:val="18"/>
              </w:rPr>
            </w:pPr>
            <w:r w:rsidRPr="008B33D4">
              <w:rPr>
                <w:b/>
                <w:sz w:val="18"/>
              </w:rPr>
              <w:t>PMode[1].ErrorHandling.Report.MissingReceiptNotifyProducer</w:t>
            </w:r>
          </w:p>
        </w:tc>
        <w:tc>
          <w:tcPr>
            <w:tcW w:w="2977" w:type="dxa"/>
            <w:tcBorders>
              <w:top w:val="single" w:sz="4" w:space="0" w:color="1F497D"/>
              <w:left w:val="single" w:sz="4" w:space="0" w:color="1F497D"/>
              <w:bottom w:val="single" w:sz="4" w:space="0" w:color="1F497D"/>
              <w:right w:val="single" w:sz="4" w:space="0" w:color="1F497D"/>
            </w:tcBorders>
          </w:tcPr>
          <w:p w14:paraId="7C5B0C12" w14:textId="7145360C" w:rsidR="00560B88" w:rsidRPr="008B33D4" w:rsidRDefault="00560B88" w:rsidP="00B73E44">
            <w:pPr>
              <w:rPr>
                <w:sz w:val="18"/>
                <w:szCs w:val="18"/>
              </w:rPr>
            </w:pPr>
            <w:r w:rsidRPr="00B44A3C">
              <w:rPr>
                <w:sz w:val="18"/>
                <w:szCs w:val="18"/>
              </w:rPr>
              <w:t xml:space="preserve">Fixed </w:t>
            </w:r>
            <w:r w:rsidR="00B73E44" w:rsidRPr="00B44A3C">
              <w:rPr>
                <w:sz w:val="18"/>
                <w:szCs w:val="18"/>
              </w:rPr>
              <w:t>value</w:t>
            </w:r>
            <w:r w:rsidR="00B73E44">
              <w:rPr>
                <w:sz w:val="18"/>
                <w:szCs w:val="18"/>
              </w:rPr>
              <w:t>:</w:t>
            </w:r>
            <w:r w:rsidR="00B73E44">
              <w:rPr>
                <w:sz w:val="18"/>
                <w:szCs w:val="18"/>
              </w:rPr>
              <w:br/>
            </w:r>
            <w:r>
              <w:rPr>
                <w:i/>
                <w:sz w:val="18"/>
                <w:szCs w:val="18"/>
              </w:rPr>
              <w:t>true</w:t>
            </w:r>
          </w:p>
        </w:tc>
        <w:tc>
          <w:tcPr>
            <w:tcW w:w="1843" w:type="dxa"/>
            <w:tcBorders>
              <w:top w:val="single" w:sz="4" w:space="0" w:color="1F497D"/>
              <w:left w:val="single" w:sz="4" w:space="0" w:color="1F497D"/>
              <w:bottom w:val="single" w:sz="4" w:space="0" w:color="1F497D"/>
              <w:right w:val="single" w:sz="4" w:space="0" w:color="1F497D"/>
            </w:tcBorders>
          </w:tcPr>
          <w:p w14:paraId="4BEAF664" w14:textId="77777777" w:rsidR="00560B88" w:rsidRPr="008B33D4" w:rsidRDefault="00560B88" w:rsidP="0048584A">
            <w:pPr>
              <w:spacing w:line="240" w:lineRule="auto"/>
              <w:jc w:val="center"/>
              <w:rPr>
                <w:sz w:val="18"/>
              </w:rPr>
            </w:pPr>
            <w:r w:rsidRPr="009A2C0F">
              <w:rPr>
                <w:rFonts w:ascii="Gujarati MT" w:eastAsia="MS Mincho" w:hAnsi="Gujarati MT" w:cs="MS Mincho"/>
                <w:sz w:val="21"/>
                <w:szCs w:val="28"/>
              </w:rPr>
              <w:t>✓</w:t>
            </w:r>
          </w:p>
        </w:tc>
      </w:tr>
    </w:tbl>
    <w:p w14:paraId="31A8B755" w14:textId="77777777" w:rsidR="00FF1CFC" w:rsidRDefault="00FF1CFC" w:rsidP="0048584A">
      <w:bookmarkStart w:id="77" w:name="_Toc462678371"/>
      <w:bookmarkStart w:id="78" w:name="_Toc291487464"/>
      <w:bookmarkStart w:id="79" w:name="_Toc418173978"/>
      <w:r>
        <w:t xml:space="preserve">NOTE 1: </w:t>
      </w:r>
      <w:r w:rsidR="00627EA5">
        <w:t xml:space="preserve">Although </w:t>
      </w:r>
      <w:r w:rsidR="00390A6A">
        <w:t xml:space="preserve">most </w:t>
      </w:r>
      <w:r w:rsidR="00627EA5">
        <w:t xml:space="preserve">parameters in </w:t>
      </w:r>
      <w:r w:rsidR="00390A6A">
        <w:t xml:space="preserve">this group relate to the integration between the MSH and the </w:t>
      </w:r>
      <w:r w:rsidR="009821F0">
        <w:t xml:space="preserve">Access </w:t>
      </w:r>
      <w:r w:rsidR="00633EBE">
        <w:t>Point</w:t>
      </w:r>
      <w:r w:rsidR="00785E56">
        <w:t>’s integration component</w:t>
      </w:r>
      <w:r w:rsidR="00390A6A">
        <w:t xml:space="preserve"> which in this profile are considered as </w:t>
      </w:r>
      <w:r w:rsidR="00785E56">
        <w:t xml:space="preserve">a whole </w:t>
      </w:r>
      <w:r w:rsidR="00390A6A">
        <w:t xml:space="preserve">and strictly speaking </w:t>
      </w:r>
      <w:r w:rsidR="00785E56">
        <w:t xml:space="preserve">therefore </w:t>
      </w:r>
      <w:r w:rsidR="00390A6A">
        <w:t>would not apply, they are included as these settings will be required to implement error reporting to the participant.</w:t>
      </w:r>
    </w:p>
    <w:p w14:paraId="308DF732" w14:textId="77777777" w:rsidR="0048584A" w:rsidRPr="00380CDA" w:rsidRDefault="0048584A" w:rsidP="0048584A">
      <w:r>
        <w:t>NOTE</w:t>
      </w:r>
      <w:r w:rsidR="00FF1CFC">
        <w:t xml:space="preserve"> 2</w:t>
      </w:r>
      <w:r>
        <w:t xml:space="preserve">: </w:t>
      </w:r>
      <w:r w:rsidR="004D61C0">
        <w:t xml:space="preserve">As noted in issue 59 </w:t>
      </w:r>
      <w:r w:rsidR="008E5833">
        <w:t>registered with the OASIS ebMS TC t</w:t>
      </w:r>
      <w:r w:rsidR="00562FF3">
        <w:t xml:space="preserve">he </w:t>
      </w:r>
      <w:r w:rsidR="00562FF3" w:rsidRPr="00562FF3">
        <w:rPr>
          <w:b/>
          <w:bCs/>
        </w:rPr>
        <w:t>PMode[1].ErrorHandling.Report.DeliveryFailuresNotifyProducer</w:t>
      </w:r>
      <w:r w:rsidR="00562FF3">
        <w:t xml:space="preserve"> parameter </w:t>
      </w:r>
      <w:r w:rsidR="008E5833">
        <w:t xml:space="preserve">does not need to be supported by an AS4 MSH as it is only applicable when reliable messaging as defined in section 8 of </w:t>
      </w:r>
      <w:r w:rsidR="0025143F">
        <w:fldChar w:fldCharType="begin"/>
      </w:r>
      <w:r w:rsidR="00891723">
        <w:instrText xml:space="preserve"> REF ebMS3CORE </w:instrText>
      </w:r>
      <w:r w:rsidR="0025143F">
        <w:fldChar w:fldCharType="separate"/>
      </w:r>
      <w:r w:rsidR="0098376A" w:rsidRPr="00CB5891">
        <w:rPr>
          <w:b/>
          <w:bCs/>
        </w:rPr>
        <w:t>[ebMS3CORE]</w:t>
      </w:r>
      <w:r w:rsidR="0025143F">
        <w:fldChar w:fldCharType="end"/>
      </w:r>
      <w:r w:rsidR="008E5833">
        <w:t xml:space="preserve"> is used. This however is not supported</w:t>
      </w:r>
      <w:r w:rsidR="00256AEE">
        <w:t xml:space="preserve"> in AS4 and therefore support for this parameter is not required. </w:t>
      </w:r>
      <w:r w:rsidR="000E5B65">
        <w:t>In</w:t>
      </w:r>
      <w:r w:rsidR="0025143F">
        <w:fldChar w:fldCharType="begin"/>
      </w:r>
      <w:r w:rsidR="00891723">
        <w:instrText xml:space="preserve"> REF eSENS_AS4 </w:instrText>
      </w:r>
      <w:r w:rsidR="0025143F">
        <w:fldChar w:fldCharType="separate"/>
      </w:r>
      <w:r w:rsidR="0098376A" w:rsidRPr="0053031D">
        <w:rPr>
          <w:b/>
        </w:rPr>
        <w:t>[eSENS-AS4]</w:t>
      </w:r>
      <w:r w:rsidR="0025143F">
        <w:fldChar w:fldCharType="end"/>
      </w:r>
      <w:r w:rsidR="000E5B65">
        <w:t xml:space="preserve"> the pa</w:t>
      </w:r>
      <w:r w:rsidR="00BA1318">
        <w:t xml:space="preserve">rameter however is profiled setting the value to </w:t>
      </w:r>
      <w:r w:rsidR="00BA1318">
        <w:rPr>
          <w:i/>
        </w:rPr>
        <w:t>true</w:t>
      </w:r>
      <w:r w:rsidR="00BA1318">
        <w:t xml:space="preserve">. </w:t>
      </w:r>
      <w:r w:rsidR="00380CDA">
        <w:t>As the value of</w:t>
      </w:r>
      <w:r w:rsidR="00FF1CFC">
        <w:t xml:space="preserve"> </w:t>
      </w:r>
      <w:r w:rsidR="00FF1CFC" w:rsidRPr="00FF1CFC">
        <w:rPr>
          <w:b/>
        </w:rPr>
        <w:t>PMode[1].ErrorHandling.Report.</w:t>
      </w:r>
      <w:r w:rsidR="00FF1CFC">
        <w:rPr>
          <w:b/>
        </w:rPr>
        <w:t xml:space="preserve"> </w:t>
      </w:r>
      <w:r w:rsidR="00FF1CFC" w:rsidRPr="00FF1CFC">
        <w:rPr>
          <w:b/>
        </w:rPr>
        <w:t>MissingReceiptNotifyProducer</w:t>
      </w:r>
      <w:r w:rsidR="00380CDA">
        <w:t xml:space="preserve"> is also prescribed to be </w:t>
      </w:r>
      <w:r w:rsidR="00380CDA">
        <w:rPr>
          <w:i/>
        </w:rPr>
        <w:t>true</w:t>
      </w:r>
      <w:r w:rsidR="00380CDA">
        <w:t xml:space="preserve"> </w:t>
      </w:r>
      <w:r w:rsidR="00FF1CFC">
        <w:t>the Producer is already informed when no Receipt is received which should also be considered as non-delivery.</w:t>
      </w:r>
    </w:p>
    <w:p w14:paraId="5150FF4C" w14:textId="77777777" w:rsidR="00CB4800" w:rsidRDefault="00CB4800" w:rsidP="00CC7D2C">
      <w:pPr>
        <w:pStyle w:val="AppendixH2"/>
      </w:pPr>
      <w:bookmarkStart w:id="80" w:name="_Toc500062006"/>
      <w:r>
        <w:t>P-Mode[1].PayloadService</w:t>
      </w:r>
      <w:bookmarkEnd w:id="77"/>
      <w:bookmarkEnd w:id="80"/>
    </w:p>
    <w:tbl>
      <w:tblPr>
        <w:tblW w:w="9919" w:type="dxa"/>
        <w:tblInd w:w="-5" w:type="dxa"/>
        <w:tblBorders>
          <w:top w:val="single" w:sz="6" w:space="0" w:color="000080"/>
          <w:left w:val="single" w:sz="6" w:space="0" w:color="000080"/>
          <w:bottom w:val="single" w:sz="6" w:space="0" w:color="000080"/>
          <w:right w:val="single" w:sz="6" w:space="0" w:color="000080"/>
          <w:insideV w:val="single" w:sz="6" w:space="0" w:color="000080"/>
        </w:tblBorders>
        <w:tblLayout w:type="fixed"/>
        <w:tblLook w:val="04A0" w:firstRow="1" w:lastRow="0" w:firstColumn="1" w:lastColumn="0" w:noHBand="0" w:noVBand="1"/>
      </w:tblPr>
      <w:tblGrid>
        <w:gridCol w:w="4249"/>
        <w:gridCol w:w="3827"/>
        <w:gridCol w:w="1843"/>
      </w:tblGrid>
      <w:tr w:rsidR="00490D37" w:rsidRPr="00952D3D" w14:paraId="4B8CF78B" w14:textId="77777777" w:rsidTr="00490D37">
        <w:tc>
          <w:tcPr>
            <w:tcW w:w="4249" w:type="dxa"/>
            <w:tcBorders>
              <w:top w:val="single" w:sz="4" w:space="0" w:color="1F497D"/>
              <w:left w:val="single" w:sz="4" w:space="0" w:color="1F497D"/>
              <w:bottom w:val="nil"/>
              <w:right w:val="single" w:sz="4" w:space="0" w:color="1F497D"/>
            </w:tcBorders>
            <w:shd w:val="clear" w:color="auto" w:fill="1F497D"/>
          </w:tcPr>
          <w:p w14:paraId="2B5EE10D" w14:textId="77777777" w:rsidR="00560B88" w:rsidRPr="00952D3D" w:rsidRDefault="00560B88" w:rsidP="00CB4800">
            <w:pPr>
              <w:pStyle w:val="BodyText"/>
              <w:jc w:val="left"/>
              <w:rPr>
                <w:color w:val="FFFFFF"/>
                <w:szCs w:val="20"/>
              </w:rPr>
            </w:pPr>
            <w:r w:rsidRPr="00952D3D">
              <w:rPr>
                <w:color w:val="FFFFFF"/>
                <w:szCs w:val="20"/>
              </w:rPr>
              <w:t>P-Mode parameter</w:t>
            </w:r>
          </w:p>
        </w:tc>
        <w:tc>
          <w:tcPr>
            <w:tcW w:w="3827" w:type="dxa"/>
            <w:tcBorders>
              <w:top w:val="single" w:sz="4" w:space="0" w:color="1F497D"/>
              <w:left w:val="single" w:sz="4" w:space="0" w:color="1F497D"/>
              <w:bottom w:val="nil"/>
              <w:right w:val="single" w:sz="4" w:space="0" w:color="1F497D"/>
            </w:tcBorders>
            <w:shd w:val="clear" w:color="auto" w:fill="1F497D"/>
          </w:tcPr>
          <w:p w14:paraId="71EC6C69" w14:textId="77777777" w:rsidR="00560B88" w:rsidRPr="00952D3D" w:rsidRDefault="00560B88" w:rsidP="00CB4800">
            <w:pPr>
              <w:pStyle w:val="BodyText"/>
              <w:jc w:val="left"/>
              <w:rPr>
                <w:color w:val="FFFFFF"/>
                <w:szCs w:val="20"/>
              </w:rPr>
            </w:pPr>
            <w:r w:rsidRPr="00952D3D">
              <w:rPr>
                <w:color w:val="FFFFFF"/>
                <w:szCs w:val="20"/>
              </w:rPr>
              <w:t>Profile requirements</w:t>
            </w:r>
          </w:p>
        </w:tc>
        <w:tc>
          <w:tcPr>
            <w:tcW w:w="1843" w:type="dxa"/>
            <w:tcBorders>
              <w:top w:val="single" w:sz="4" w:space="0" w:color="1F497D"/>
              <w:left w:val="single" w:sz="4" w:space="0" w:color="1F497D"/>
              <w:bottom w:val="nil"/>
              <w:right w:val="single" w:sz="4" w:space="0" w:color="1F497D"/>
            </w:tcBorders>
            <w:shd w:val="clear" w:color="auto" w:fill="1F497D"/>
          </w:tcPr>
          <w:p w14:paraId="1607FD4C" w14:textId="77777777" w:rsidR="00560B88" w:rsidRPr="00952D3D" w:rsidRDefault="00560B88" w:rsidP="00CB4800">
            <w:pPr>
              <w:pStyle w:val="BodyText"/>
              <w:jc w:val="left"/>
              <w:rPr>
                <w:color w:val="FFFFFF"/>
                <w:szCs w:val="20"/>
              </w:rPr>
            </w:pPr>
            <w:r>
              <w:rPr>
                <w:color w:val="FFFFFF"/>
              </w:rPr>
              <w:t>Defined in e</w:t>
            </w:r>
            <w:r>
              <w:rPr>
                <w:color w:val="FFFFFF"/>
              </w:rPr>
              <w:noBreakHyphen/>
              <w:t>SENS profile?</w:t>
            </w:r>
          </w:p>
        </w:tc>
      </w:tr>
      <w:tr w:rsidR="00490D37" w:rsidRPr="008B33D4" w14:paraId="339D3277" w14:textId="77777777" w:rsidTr="00490D37">
        <w:tc>
          <w:tcPr>
            <w:tcW w:w="4249" w:type="dxa"/>
            <w:tcBorders>
              <w:top w:val="single" w:sz="4" w:space="0" w:color="1F497D"/>
              <w:left w:val="single" w:sz="4" w:space="0" w:color="1F497D"/>
              <w:bottom w:val="single" w:sz="4" w:space="0" w:color="1F497D"/>
              <w:right w:val="single" w:sz="4" w:space="0" w:color="1F497D"/>
            </w:tcBorders>
          </w:tcPr>
          <w:p w14:paraId="7A016C67" w14:textId="77777777" w:rsidR="00560B88" w:rsidRPr="008B33D4" w:rsidRDefault="00560B88" w:rsidP="00CB4800">
            <w:pPr>
              <w:rPr>
                <w:b/>
                <w:bCs/>
                <w:sz w:val="18"/>
              </w:rPr>
            </w:pPr>
            <w:r w:rsidRPr="008B33D4">
              <w:rPr>
                <w:b/>
                <w:sz w:val="18"/>
              </w:rPr>
              <w:t>PMode[1].</w:t>
            </w:r>
            <w:r>
              <w:rPr>
                <w:b/>
                <w:sz w:val="18"/>
              </w:rPr>
              <w:t>PayloadService</w:t>
            </w:r>
            <w:r w:rsidRPr="008B33D4">
              <w:rPr>
                <w:b/>
                <w:sz w:val="18"/>
              </w:rPr>
              <w:t>.</w:t>
            </w:r>
            <w:r>
              <w:rPr>
                <w:b/>
                <w:sz w:val="18"/>
              </w:rPr>
              <w:t>CompressionType</w:t>
            </w:r>
          </w:p>
        </w:tc>
        <w:tc>
          <w:tcPr>
            <w:tcW w:w="3827" w:type="dxa"/>
            <w:tcBorders>
              <w:top w:val="single" w:sz="4" w:space="0" w:color="1F497D"/>
              <w:left w:val="single" w:sz="4" w:space="0" w:color="1F497D"/>
              <w:bottom w:val="single" w:sz="4" w:space="0" w:color="1F497D"/>
              <w:right w:val="single" w:sz="4" w:space="0" w:color="1F497D"/>
            </w:tcBorders>
          </w:tcPr>
          <w:p w14:paraId="23A8B49D" w14:textId="073768D8" w:rsidR="00560B88" w:rsidRPr="008B33D4" w:rsidRDefault="0018673F" w:rsidP="00CB4800">
            <w:pPr>
              <w:rPr>
                <w:sz w:val="18"/>
                <w:szCs w:val="18"/>
              </w:rPr>
            </w:pPr>
            <w:r>
              <w:rPr>
                <w:sz w:val="18"/>
                <w:szCs w:val="18"/>
              </w:rPr>
              <w:t>Recommended</w:t>
            </w:r>
            <w:r w:rsidRPr="00B44A3C">
              <w:rPr>
                <w:sz w:val="18"/>
                <w:szCs w:val="18"/>
              </w:rPr>
              <w:t xml:space="preserve"> </w:t>
            </w:r>
            <w:r w:rsidR="00560B88" w:rsidRPr="00B44A3C">
              <w:rPr>
                <w:sz w:val="18"/>
                <w:szCs w:val="18"/>
              </w:rPr>
              <w:t xml:space="preserve">value </w:t>
            </w:r>
            <w:r w:rsidR="00560B88">
              <w:rPr>
                <w:i/>
                <w:sz w:val="18"/>
                <w:szCs w:val="18"/>
              </w:rPr>
              <w:t>“application/gzip”</w:t>
            </w:r>
          </w:p>
        </w:tc>
        <w:tc>
          <w:tcPr>
            <w:tcW w:w="1843" w:type="dxa"/>
            <w:tcBorders>
              <w:top w:val="single" w:sz="4" w:space="0" w:color="1F497D"/>
              <w:left w:val="single" w:sz="4" w:space="0" w:color="1F497D"/>
              <w:bottom w:val="single" w:sz="4" w:space="0" w:color="1F497D"/>
              <w:right w:val="single" w:sz="4" w:space="0" w:color="1F497D"/>
            </w:tcBorders>
          </w:tcPr>
          <w:p w14:paraId="1A25B4FE" w14:textId="77777777" w:rsidR="00560B88" w:rsidRPr="008B33D4" w:rsidRDefault="00560B88" w:rsidP="00490D37">
            <w:pPr>
              <w:spacing w:line="240" w:lineRule="auto"/>
              <w:jc w:val="center"/>
              <w:rPr>
                <w:sz w:val="18"/>
              </w:rPr>
            </w:pPr>
            <w:r w:rsidRPr="009A2C0F">
              <w:rPr>
                <w:rFonts w:ascii="Gujarati MT" w:eastAsia="MS Mincho" w:hAnsi="Gujarati MT" w:cs="MS Mincho"/>
                <w:sz w:val="21"/>
                <w:szCs w:val="28"/>
              </w:rPr>
              <w:t>✓</w:t>
            </w:r>
          </w:p>
        </w:tc>
      </w:tr>
    </w:tbl>
    <w:p w14:paraId="30A5CFEE" w14:textId="77777777" w:rsidR="00CB4800" w:rsidRPr="00B73E44" w:rsidRDefault="00CB4800" w:rsidP="00FA3861">
      <w:r w:rsidRPr="00B73E44">
        <w:t xml:space="preserve">NOTE: If a payload is already compressed </w:t>
      </w:r>
      <w:r w:rsidR="00DE5A77" w:rsidRPr="00B73E44">
        <w:t xml:space="preserve">the </w:t>
      </w:r>
      <w:r w:rsidR="00633EBE" w:rsidRPr="00B73E44">
        <w:t>Access Point</w:t>
      </w:r>
      <w:r w:rsidR="00DE5A77" w:rsidRPr="00B73E44">
        <w:t xml:space="preserve"> </w:t>
      </w:r>
      <w:r w:rsidRPr="00B73E44">
        <w:t>is not required to use AS4 compression.</w:t>
      </w:r>
    </w:p>
    <w:p w14:paraId="6426A8FD" w14:textId="77777777" w:rsidR="00CB4800" w:rsidRDefault="00CB4800" w:rsidP="00CC7D2C">
      <w:pPr>
        <w:pStyle w:val="AppendixH2"/>
      </w:pPr>
      <w:bookmarkStart w:id="81" w:name="_Toc462678372"/>
      <w:bookmarkStart w:id="82" w:name="_Toc500062007"/>
      <w:r w:rsidRPr="0073399E">
        <w:lastRenderedPageBreak/>
        <w:t>PMode[1].</w:t>
      </w:r>
      <w:r>
        <w:t>ReceptionAwareness</w:t>
      </w:r>
      <w:bookmarkEnd w:id="78"/>
      <w:bookmarkEnd w:id="79"/>
      <w:bookmarkEnd w:id="81"/>
      <w:bookmarkEnd w:id="82"/>
    </w:p>
    <w:tbl>
      <w:tblPr>
        <w:tblW w:w="9919" w:type="dxa"/>
        <w:tblInd w:w="-5" w:type="dxa"/>
        <w:tblBorders>
          <w:top w:val="single" w:sz="6" w:space="0" w:color="000080"/>
          <w:left w:val="single" w:sz="6" w:space="0" w:color="000080"/>
          <w:bottom w:val="single" w:sz="6" w:space="0" w:color="000080"/>
          <w:right w:val="single" w:sz="6" w:space="0" w:color="000080"/>
          <w:insideV w:val="single" w:sz="6" w:space="0" w:color="000080"/>
        </w:tblBorders>
        <w:tblLayout w:type="fixed"/>
        <w:tblLook w:val="04A0" w:firstRow="1" w:lastRow="0" w:firstColumn="1" w:lastColumn="0" w:noHBand="0" w:noVBand="1"/>
      </w:tblPr>
      <w:tblGrid>
        <w:gridCol w:w="4249"/>
        <w:gridCol w:w="3827"/>
        <w:gridCol w:w="1843"/>
      </w:tblGrid>
      <w:tr w:rsidR="00490D37" w:rsidRPr="00952D3D" w14:paraId="4DCF4015" w14:textId="77777777" w:rsidTr="00490D37">
        <w:tc>
          <w:tcPr>
            <w:tcW w:w="4249" w:type="dxa"/>
            <w:tcBorders>
              <w:top w:val="single" w:sz="4" w:space="0" w:color="1F497D"/>
              <w:left w:val="single" w:sz="4" w:space="0" w:color="1F497D"/>
              <w:bottom w:val="nil"/>
              <w:right w:val="single" w:sz="4" w:space="0" w:color="1F497D"/>
            </w:tcBorders>
            <w:shd w:val="clear" w:color="auto" w:fill="1F497D"/>
          </w:tcPr>
          <w:p w14:paraId="3A2DCF59" w14:textId="77777777" w:rsidR="00560B88" w:rsidRPr="00952D3D" w:rsidRDefault="00560B88" w:rsidP="00CB4800">
            <w:pPr>
              <w:pStyle w:val="BodyText"/>
              <w:jc w:val="left"/>
              <w:rPr>
                <w:color w:val="FFFFFF"/>
                <w:szCs w:val="20"/>
              </w:rPr>
            </w:pPr>
            <w:r w:rsidRPr="00952D3D">
              <w:rPr>
                <w:color w:val="FFFFFF"/>
                <w:szCs w:val="20"/>
              </w:rPr>
              <w:t>P-Mode parameter</w:t>
            </w:r>
          </w:p>
        </w:tc>
        <w:tc>
          <w:tcPr>
            <w:tcW w:w="3827" w:type="dxa"/>
            <w:tcBorders>
              <w:top w:val="single" w:sz="4" w:space="0" w:color="1F497D"/>
              <w:left w:val="single" w:sz="4" w:space="0" w:color="1F497D"/>
              <w:bottom w:val="nil"/>
              <w:right w:val="single" w:sz="4" w:space="0" w:color="1F497D"/>
            </w:tcBorders>
            <w:shd w:val="clear" w:color="auto" w:fill="1F497D"/>
          </w:tcPr>
          <w:p w14:paraId="0A785038" w14:textId="77777777" w:rsidR="00560B88" w:rsidRPr="00952D3D" w:rsidRDefault="00560B88" w:rsidP="00CB4800">
            <w:pPr>
              <w:pStyle w:val="BodyText"/>
              <w:jc w:val="left"/>
              <w:rPr>
                <w:color w:val="FFFFFF"/>
                <w:szCs w:val="20"/>
              </w:rPr>
            </w:pPr>
            <w:r w:rsidRPr="00952D3D">
              <w:rPr>
                <w:color w:val="FFFFFF"/>
                <w:szCs w:val="20"/>
              </w:rPr>
              <w:t>Profile requirements</w:t>
            </w:r>
          </w:p>
        </w:tc>
        <w:tc>
          <w:tcPr>
            <w:tcW w:w="1843" w:type="dxa"/>
            <w:tcBorders>
              <w:top w:val="single" w:sz="4" w:space="0" w:color="1F497D"/>
              <w:left w:val="single" w:sz="4" w:space="0" w:color="1F497D"/>
              <w:bottom w:val="nil"/>
              <w:right w:val="single" w:sz="4" w:space="0" w:color="1F497D"/>
            </w:tcBorders>
            <w:shd w:val="clear" w:color="auto" w:fill="1F497D"/>
          </w:tcPr>
          <w:p w14:paraId="44AA2160" w14:textId="77777777" w:rsidR="00560B88" w:rsidRPr="00952D3D" w:rsidRDefault="00560B88" w:rsidP="00CB4800">
            <w:pPr>
              <w:pStyle w:val="BodyText"/>
              <w:jc w:val="left"/>
              <w:rPr>
                <w:color w:val="FFFFFF"/>
                <w:szCs w:val="20"/>
              </w:rPr>
            </w:pPr>
            <w:r>
              <w:rPr>
                <w:color w:val="FFFFFF"/>
              </w:rPr>
              <w:t>Defined in e</w:t>
            </w:r>
            <w:r>
              <w:rPr>
                <w:color w:val="FFFFFF"/>
              </w:rPr>
              <w:noBreakHyphen/>
              <w:t>SENS profile?</w:t>
            </w:r>
          </w:p>
        </w:tc>
      </w:tr>
      <w:tr w:rsidR="00490D37" w:rsidRPr="00B44A3C" w14:paraId="74829076" w14:textId="77777777" w:rsidTr="00490D37">
        <w:tc>
          <w:tcPr>
            <w:tcW w:w="4249" w:type="dxa"/>
            <w:tcBorders>
              <w:top w:val="nil"/>
              <w:left w:val="single" w:sz="4" w:space="0" w:color="1F497D"/>
              <w:bottom w:val="single" w:sz="4" w:space="0" w:color="1F497D"/>
              <w:right w:val="single" w:sz="4" w:space="0" w:color="1F497D"/>
            </w:tcBorders>
          </w:tcPr>
          <w:p w14:paraId="22DA4829" w14:textId="77777777" w:rsidR="00560B88" w:rsidRPr="009A2C0F" w:rsidRDefault="00560B88" w:rsidP="00CB4800">
            <w:pPr>
              <w:rPr>
                <w:b/>
                <w:bCs/>
                <w:sz w:val="18"/>
              </w:rPr>
            </w:pPr>
            <w:r w:rsidRPr="00E1509D">
              <w:rPr>
                <w:b/>
                <w:bCs/>
                <w:sz w:val="18"/>
              </w:rPr>
              <w:t>PMode[1].</w:t>
            </w:r>
            <w:r w:rsidRPr="00041C18">
              <w:rPr>
                <w:b/>
                <w:bCs/>
                <w:sz w:val="18"/>
              </w:rPr>
              <w:t xml:space="preserve">ReceptionAwareness </w:t>
            </w:r>
            <w:r w:rsidRPr="00E1509D">
              <w:rPr>
                <w:b/>
                <w:bCs/>
                <w:sz w:val="18"/>
              </w:rPr>
              <w:t xml:space="preserve"> </w:t>
            </w:r>
          </w:p>
        </w:tc>
        <w:tc>
          <w:tcPr>
            <w:tcW w:w="3827" w:type="dxa"/>
            <w:tcBorders>
              <w:top w:val="nil"/>
              <w:left w:val="single" w:sz="4" w:space="0" w:color="1F497D"/>
              <w:bottom w:val="single" w:sz="4" w:space="0" w:color="1F497D"/>
              <w:right w:val="single" w:sz="4" w:space="0" w:color="1F497D"/>
            </w:tcBorders>
          </w:tcPr>
          <w:p w14:paraId="2B0F2144" w14:textId="7DF45F4B" w:rsidR="00560B88" w:rsidRPr="00B44A3C" w:rsidRDefault="00560B88" w:rsidP="00B73E44">
            <w:pPr>
              <w:rPr>
                <w:sz w:val="18"/>
                <w:szCs w:val="18"/>
              </w:rPr>
            </w:pPr>
            <w:r w:rsidRPr="00B44A3C">
              <w:rPr>
                <w:sz w:val="18"/>
                <w:szCs w:val="18"/>
              </w:rPr>
              <w:t>Fixed value</w:t>
            </w:r>
            <w:r w:rsidR="00B73E44">
              <w:rPr>
                <w:sz w:val="18"/>
                <w:szCs w:val="18"/>
              </w:rPr>
              <w:t>:</w:t>
            </w:r>
            <w:r w:rsidR="00B73E44">
              <w:rPr>
                <w:sz w:val="18"/>
                <w:szCs w:val="18"/>
              </w:rPr>
              <w:br/>
            </w:r>
            <w:r>
              <w:rPr>
                <w:i/>
                <w:sz w:val="18"/>
                <w:szCs w:val="18"/>
              </w:rPr>
              <w:t>true</w:t>
            </w:r>
            <w:r w:rsidRPr="00B44A3C">
              <w:rPr>
                <w:sz w:val="18"/>
                <w:szCs w:val="18"/>
              </w:rPr>
              <w:t xml:space="preserve"> </w:t>
            </w:r>
          </w:p>
        </w:tc>
        <w:tc>
          <w:tcPr>
            <w:tcW w:w="1843" w:type="dxa"/>
            <w:tcBorders>
              <w:top w:val="nil"/>
              <w:left w:val="single" w:sz="4" w:space="0" w:color="1F497D"/>
              <w:bottom w:val="single" w:sz="4" w:space="0" w:color="auto"/>
              <w:right w:val="single" w:sz="4" w:space="0" w:color="1F497D"/>
            </w:tcBorders>
          </w:tcPr>
          <w:p w14:paraId="7E7BF568" w14:textId="77777777" w:rsidR="00560B88" w:rsidRPr="00490D37" w:rsidRDefault="00560B88" w:rsidP="00490D37">
            <w:pPr>
              <w:spacing w:line="240" w:lineRule="auto"/>
              <w:jc w:val="center"/>
              <w:rPr>
                <w:sz w:val="21"/>
              </w:rPr>
            </w:pPr>
            <w:r w:rsidRPr="00490D37">
              <w:rPr>
                <w:rFonts w:ascii="Gujarati MT" w:eastAsia="MS Mincho" w:hAnsi="Gujarati MT" w:cs="MS Mincho"/>
                <w:sz w:val="21"/>
                <w:szCs w:val="28"/>
              </w:rPr>
              <w:t>✓</w:t>
            </w:r>
          </w:p>
        </w:tc>
      </w:tr>
      <w:tr w:rsidR="00490D37" w:rsidRPr="008B33D4" w14:paraId="74CE2F38" w14:textId="77777777" w:rsidTr="00490D37">
        <w:tc>
          <w:tcPr>
            <w:tcW w:w="4249" w:type="dxa"/>
            <w:tcBorders>
              <w:top w:val="single" w:sz="4" w:space="0" w:color="1F497D"/>
              <w:left w:val="single" w:sz="4" w:space="0" w:color="1F497D"/>
              <w:bottom w:val="single" w:sz="4" w:space="0" w:color="1F497D"/>
              <w:right w:val="single" w:sz="4" w:space="0" w:color="1F497D"/>
            </w:tcBorders>
          </w:tcPr>
          <w:p w14:paraId="4FECFE78" w14:textId="77777777" w:rsidR="00560B88" w:rsidRPr="008B33D4" w:rsidRDefault="00490D37" w:rsidP="00CB4800">
            <w:pPr>
              <w:rPr>
                <w:b/>
                <w:sz w:val="18"/>
                <w:szCs w:val="18"/>
              </w:rPr>
            </w:pPr>
            <w:r>
              <w:rPr>
                <w:b/>
                <w:bCs/>
                <w:sz w:val="18"/>
                <w:szCs w:val="18"/>
              </w:rPr>
              <w:t>PMode[1].ReceptionAwareness</w:t>
            </w:r>
            <w:r w:rsidR="00560B88" w:rsidRPr="008B33D4">
              <w:rPr>
                <w:b/>
                <w:bCs/>
                <w:sz w:val="18"/>
                <w:szCs w:val="18"/>
              </w:rPr>
              <w:t>.</w:t>
            </w:r>
            <w:r w:rsidR="00560B88" w:rsidRPr="008B33D4">
              <w:rPr>
                <w:b/>
                <w:sz w:val="18"/>
                <w:szCs w:val="18"/>
              </w:rPr>
              <w:t>DuplicateDetection</w:t>
            </w:r>
          </w:p>
        </w:tc>
        <w:tc>
          <w:tcPr>
            <w:tcW w:w="3827" w:type="dxa"/>
            <w:tcBorders>
              <w:top w:val="single" w:sz="4" w:space="0" w:color="1F497D"/>
              <w:left w:val="single" w:sz="4" w:space="0" w:color="1F497D"/>
              <w:bottom w:val="single" w:sz="4" w:space="0" w:color="1F497D"/>
              <w:right w:val="single" w:sz="4" w:space="0" w:color="1F497D"/>
            </w:tcBorders>
          </w:tcPr>
          <w:p w14:paraId="51EB2852" w14:textId="22F8B549" w:rsidR="00560B88" w:rsidRPr="008B33D4" w:rsidRDefault="00560B88" w:rsidP="00B73E44">
            <w:pPr>
              <w:rPr>
                <w:i/>
                <w:sz w:val="18"/>
                <w:szCs w:val="18"/>
              </w:rPr>
            </w:pPr>
            <w:r w:rsidRPr="008B33D4">
              <w:rPr>
                <w:sz w:val="18"/>
                <w:szCs w:val="18"/>
              </w:rPr>
              <w:t xml:space="preserve">Fixed </w:t>
            </w:r>
            <w:r w:rsidR="00B73E44" w:rsidRPr="008B33D4">
              <w:rPr>
                <w:sz w:val="18"/>
                <w:szCs w:val="18"/>
              </w:rPr>
              <w:t>value</w:t>
            </w:r>
            <w:r w:rsidR="00B73E44">
              <w:rPr>
                <w:sz w:val="18"/>
                <w:szCs w:val="18"/>
              </w:rPr>
              <w:t>:</w:t>
            </w:r>
            <w:r w:rsidR="00B73E44">
              <w:rPr>
                <w:sz w:val="18"/>
                <w:szCs w:val="18"/>
              </w:rPr>
              <w:br/>
            </w:r>
            <w:r>
              <w:rPr>
                <w:i/>
                <w:sz w:val="18"/>
                <w:szCs w:val="18"/>
              </w:rPr>
              <w:t>true</w:t>
            </w:r>
          </w:p>
        </w:tc>
        <w:tc>
          <w:tcPr>
            <w:tcW w:w="1843" w:type="dxa"/>
            <w:tcBorders>
              <w:top w:val="single" w:sz="4" w:space="0" w:color="auto"/>
              <w:left w:val="single" w:sz="4" w:space="0" w:color="1F497D"/>
              <w:bottom w:val="single" w:sz="4" w:space="0" w:color="auto"/>
              <w:right w:val="single" w:sz="4" w:space="0" w:color="1F497D"/>
            </w:tcBorders>
          </w:tcPr>
          <w:p w14:paraId="4576ACC1" w14:textId="77777777" w:rsidR="00560B88" w:rsidRPr="00490D37" w:rsidRDefault="00560B88" w:rsidP="00490D37">
            <w:pPr>
              <w:spacing w:line="240" w:lineRule="auto"/>
              <w:jc w:val="center"/>
              <w:rPr>
                <w:sz w:val="21"/>
                <w:szCs w:val="18"/>
              </w:rPr>
            </w:pPr>
            <w:r w:rsidRPr="00490D37">
              <w:rPr>
                <w:rFonts w:ascii="Gujarati MT" w:eastAsia="MS Mincho" w:hAnsi="Gujarati MT" w:cs="MS Mincho"/>
                <w:sz w:val="21"/>
                <w:szCs w:val="28"/>
              </w:rPr>
              <w:t>✓</w:t>
            </w:r>
          </w:p>
        </w:tc>
      </w:tr>
      <w:tr w:rsidR="00490D37" w:rsidRPr="008B33D4" w14:paraId="0CB8DD4A" w14:textId="77777777" w:rsidTr="00490D37">
        <w:tc>
          <w:tcPr>
            <w:tcW w:w="4249" w:type="dxa"/>
            <w:tcBorders>
              <w:top w:val="single" w:sz="4" w:space="0" w:color="1F497D"/>
              <w:left w:val="single" w:sz="4" w:space="0" w:color="1F497D"/>
              <w:bottom w:val="single" w:sz="4" w:space="0" w:color="1F497D"/>
              <w:right w:val="single" w:sz="4" w:space="0" w:color="1F497D"/>
            </w:tcBorders>
          </w:tcPr>
          <w:p w14:paraId="24F65FA5" w14:textId="77777777" w:rsidR="00560B88" w:rsidRPr="008B33D4" w:rsidRDefault="00560B88" w:rsidP="00CB4800">
            <w:pPr>
              <w:rPr>
                <w:b/>
                <w:bCs/>
                <w:sz w:val="18"/>
                <w:szCs w:val="18"/>
              </w:rPr>
            </w:pPr>
            <w:r w:rsidRPr="008B33D4">
              <w:rPr>
                <w:b/>
                <w:bCs/>
                <w:sz w:val="18"/>
                <w:szCs w:val="18"/>
              </w:rPr>
              <w:t>PMode[1].ReceptionAwarene</w:t>
            </w:r>
            <w:r>
              <w:rPr>
                <w:b/>
                <w:bCs/>
                <w:sz w:val="18"/>
                <w:szCs w:val="18"/>
              </w:rPr>
              <w:t>ss.DetectDuplicates.</w:t>
            </w:r>
            <w:r w:rsidR="00490D37">
              <w:rPr>
                <w:b/>
                <w:bCs/>
                <w:sz w:val="18"/>
                <w:szCs w:val="18"/>
              </w:rPr>
              <w:br/>
            </w:r>
            <w:r>
              <w:rPr>
                <w:b/>
                <w:bCs/>
                <w:sz w:val="18"/>
                <w:szCs w:val="18"/>
              </w:rPr>
              <w:t>Parameters</w:t>
            </w:r>
          </w:p>
        </w:tc>
        <w:tc>
          <w:tcPr>
            <w:tcW w:w="3827" w:type="dxa"/>
            <w:tcBorders>
              <w:top w:val="single" w:sz="4" w:space="0" w:color="1F497D"/>
              <w:left w:val="single" w:sz="4" w:space="0" w:color="1F497D"/>
              <w:bottom w:val="single" w:sz="4" w:space="0" w:color="1F497D"/>
              <w:right w:val="single" w:sz="4" w:space="0" w:color="1F497D"/>
            </w:tcBorders>
          </w:tcPr>
          <w:p w14:paraId="5550D2AC" w14:textId="170FAC34" w:rsidR="00560B88" w:rsidRPr="008B33D4" w:rsidRDefault="00560B88" w:rsidP="00B73E44">
            <w:pPr>
              <w:rPr>
                <w:sz w:val="18"/>
                <w:szCs w:val="18"/>
              </w:rPr>
            </w:pPr>
            <w:r>
              <w:rPr>
                <w:sz w:val="18"/>
                <w:szCs w:val="18"/>
              </w:rPr>
              <w:t>Duplicates MUST be eliminated.</w:t>
            </w:r>
          </w:p>
        </w:tc>
        <w:tc>
          <w:tcPr>
            <w:tcW w:w="1843" w:type="dxa"/>
            <w:tcBorders>
              <w:top w:val="single" w:sz="4" w:space="0" w:color="auto"/>
              <w:left w:val="single" w:sz="4" w:space="0" w:color="1F497D"/>
              <w:bottom w:val="single" w:sz="4" w:space="0" w:color="auto"/>
              <w:right w:val="single" w:sz="4" w:space="0" w:color="1F497D"/>
            </w:tcBorders>
          </w:tcPr>
          <w:p w14:paraId="18AF00A8" w14:textId="77777777" w:rsidR="00560B88" w:rsidRPr="00490D37" w:rsidRDefault="00560B88" w:rsidP="00490D37">
            <w:pPr>
              <w:spacing w:line="240" w:lineRule="auto"/>
              <w:jc w:val="center"/>
              <w:rPr>
                <w:sz w:val="21"/>
                <w:szCs w:val="18"/>
              </w:rPr>
            </w:pPr>
            <w:r w:rsidRPr="00490D37">
              <w:rPr>
                <w:rFonts w:ascii="Gujarati MT" w:eastAsia="MS Mincho" w:hAnsi="Gujarati MT" w:cs="MS Mincho"/>
                <w:sz w:val="21"/>
                <w:szCs w:val="28"/>
              </w:rPr>
              <w:t>✓</w:t>
            </w:r>
          </w:p>
        </w:tc>
      </w:tr>
      <w:tr w:rsidR="00490D37" w:rsidRPr="008B33D4" w14:paraId="49D3B9F7" w14:textId="77777777" w:rsidTr="00490D37">
        <w:tc>
          <w:tcPr>
            <w:tcW w:w="4249" w:type="dxa"/>
            <w:tcBorders>
              <w:top w:val="single" w:sz="4" w:space="0" w:color="1F497D"/>
              <w:left w:val="single" w:sz="4" w:space="0" w:color="1F497D"/>
              <w:bottom w:val="single" w:sz="4" w:space="0" w:color="1F497D"/>
              <w:right w:val="single" w:sz="4" w:space="0" w:color="1F497D"/>
            </w:tcBorders>
          </w:tcPr>
          <w:p w14:paraId="2B0E1276" w14:textId="77777777" w:rsidR="00560B88" w:rsidRPr="008B33D4" w:rsidRDefault="00560B88" w:rsidP="00CB4800">
            <w:pPr>
              <w:rPr>
                <w:b/>
                <w:bCs/>
                <w:sz w:val="18"/>
                <w:szCs w:val="18"/>
              </w:rPr>
            </w:pPr>
            <w:r w:rsidRPr="008B33D4">
              <w:rPr>
                <w:b/>
                <w:bCs/>
                <w:sz w:val="18"/>
                <w:szCs w:val="18"/>
              </w:rPr>
              <w:t>PMode[1].ReceptionAwareness.Retry</w:t>
            </w:r>
          </w:p>
        </w:tc>
        <w:tc>
          <w:tcPr>
            <w:tcW w:w="3827" w:type="dxa"/>
            <w:tcBorders>
              <w:top w:val="single" w:sz="4" w:space="0" w:color="1F497D"/>
              <w:left w:val="single" w:sz="4" w:space="0" w:color="1F497D"/>
              <w:bottom w:val="single" w:sz="4" w:space="0" w:color="1F497D"/>
              <w:right w:val="single" w:sz="4" w:space="0" w:color="1F497D"/>
            </w:tcBorders>
          </w:tcPr>
          <w:p w14:paraId="55E703A5" w14:textId="4F4DFB6A" w:rsidR="00560B88" w:rsidRPr="00DE5A77" w:rsidRDefault="00BC621B" w:rsidP="00B73E44">
            <w:pPr>
              <w:rPr>
                <w:sz w:val="18"/>
                <w:szCs w:val="18"/>
                <w:highlight w:val="yellow"/>
              </w:rPr>
            </w:pPr>
            <w:r w:rsidRPr="00BC621B">
              <w:rPr>
                <w:sz w:val="18"/>
                <w:szCs w:val="18"/>
              </w:rPr>
              <w:t>Fixed</w:t>
            </w:r>
            <w:r w:rsidR="00560B88" w:rsidRPr="00BC621B">
              <w:rPr>
                <w:sz w:val="18"/>
                <w:szCs w:val="18"/>
              </w:rPr>
              <w:t xml:space="preserve"> </w:t>
            </w:r>
            <w:r w:rsidR="00B73E44" w:rsidRPr="00BC621B">
              <w:rPr>
                <w:sz w:val="18"/>
                <w:szCs w:val="18"/>
              </w:rPr>
              <w:t>value</w:t>
            </w:r>
            <w:r w:rsidR="00B73E44">
              <w:rPr>
                <w:sz w:val="18"/>
                <w:szCs w:val="18"/>
              </w:rPr>
              <w:t>:</w:t>
            </w:r>
            <w:r w:rsidR="00B73E44">
              <w:rPr>
                <w:sz w:val="18"/>
                <w:szCs w:val="18"/>
              </w:rPr>
              <w:br/>
            </w:r>
            <w:r w:rsidR="00560B88" w:rsidRPr="00BC621B">
              <w:rPr>
                <w:i/>
                <w:sz w:val="18"/>
                <w:szCs w:val="18"/>
              </w:rPr>
              <w:t>true</w:t>
            </w:r>
          </w:p>
        </w:tc>
        <w:tc>
          <w:tcPr>
            <w:tcW w:w="1843" w:type="dxa"/>
            <w:tcBorders>
              <w:top w:val="single" w:sz="4" w:space="0" w:color="auto"/>
              <w:left w:val="single" w:sz="4" w:space="0" w:color="1F497D"/>
              <w:bottom w:val="single" w:sz="4" w:space="0" w:color="auto"/>
              <w:right w:val="single" w:sz="4" w:space="0" w:color="1F497D"/>
            </w:tcBorders>
          </w:tcPr>
          <w:p w14:paraId="1A83B56C" w14:textId="77777777" w:rsidR="00560B88" w:rsidRPr="00490D37" w:rsidRDefault="00BC621B" w:rsidP="00490D37">
            <w:pPr>
              <w:spacing w:line="240" w:lineRule="auto"/>
              <w:jc w:val="center"/>
              <w:rPr>
                <w:szCs w:val="18"/>
              </w:rPr>
            </w:pPr>
            <w:r w:rsidRPr="00490D37">
              <w:rPr>
                <w:rFonts w:ascii="Gujarati MT" w:eastAsia="MS Mincho" w:hAnsi="Gujarati MT" w:cs="MS Mincho"/>
                <w:sz w:val="21"/>
                <w:szCs w:val="28"/>
              </w:rPr>
              <w:t>✓</w:t>
            </w:r>
          </w:p>
        </w:tc>
      </w:tr>
      <w:tr w:rsidR="00490D37" w:rsidRPr="008B33D4" w14:paraId="1F550CE1" w14:textId="77777777" w:rsidTr="00490D37">
        <w:tc>
          <w:tcPr>
            <w:tcW w:w="4249" w:type="dxa"/>
            <w:tcBorders>
              <w:top w:val="single" w:sz="4" w:space="0" w:color="1F497D"/>
              <w:left w:val="single" w:sz="4" w:space="0" w:color="1F497D"/>
              <w:bottom w:val="single" w:sz="4" w:space="0" w:color="1F497D"/>
              <w:right w:val="single" w:sz="4" w:space="0" w:color="1F497D"/>
            </w:tcBorders>
          </w:tcPr>
          <w:p w14:paraId="5A920861" w14:textId="77777777" w:rsidR="00560B88" w:rsidRPr="008B33D4" w:rsidRDefault="00560B88" w:rsidP="00CB4800">
            <w:pPr>
              <w:rPr>
                <w:b/>
                <w:bCs/>
                <w:sz w:val="18"/>
                <w:szCs w:val="18"/>
              </w:rPr>
            </w:pPr>
            <w:r w:rsidRPr="000119CB">
              <w:rPr>
                <w:b/>
                <w:bCs/>
                <w:sz w:val="18"/>
                <w:szCs w:val="18"/>
              </w:rPr>
              <w:t xml:space="preserve">PMode[1].ReceptionAwareness.Retry.Parameters </w:t>
            </w:r>
          </w:p>
        </w:tc>
        <w:tc>
          <w:tcPr>
            <w:tcW w:w="3827" w:type="dxa"/>
            <w:tcBorders>
              <w:top w:val="single" w:sz="4" w:space="0" w:color="1F497D"/>
              <w:left w:val="single" w:sz="4" w:space="0" w:color="1F497D"/>
              <w:bottom w:val="single" w:sz="4" w:space="0" w:color="1F497D"/>
              <w:right w:val="single" w:sz="4" w:space="0" w:color="1F497D"/>
            </w:tcBorders>
          </w:tcPr>
          <w:p w14:paraId="2F584E4D" w14:textId="7DB2F802" w:rsidR="00560B88" w:rsidRPr="00DE5A77" w:rsidRDefault="00B22F79" w:rsidP="00CB4800">
            <w:pPr>
              <w:rPr>
                <w:sz w:val="18"/>
                <w:szCs w:val="18"/>
                <w:highlight w:val="yellow"/>
              </w:rPr>
            </w:pPr>
            <w:r w:rsidRPr="00124EC2">
              <w:rPr>
                <w:sz w:val="18"/>
                <w:szCs w:val="18"/>
              </w:rPr>
              <w:t>Not profiled</w:t>
            </w:r>
          </w:p>
        </w:tc>
        <w:tc>
          <w:tcPr>
            <w:tcW w:w="1843" w:type="dxa"/>
            <w:tcBorders>
              <w:top w:val="single" w:sz="4" w:space="0" w:color="auto"/>
              <w:left w:val="single" w:sz="4" w:space="0" w:color="1F497D"/>
              <w:bottom w:val="single" w:sz="4" w:space="0" w:color="1F497D"/>
              <w:right w:val="single" w:sz="4" w:space="0" w:color="1F497D"/>
            </w:tcBorders>
          </w:tcPr>
          <w:p w14:paraId="69C0AA60" w14:textId="77777777" w:rsidR="00560B88" w:rsidRPr="00490D37" w:rsidRDefault="00560B88" w:rsidP="00490D37">
            <w:pPr>
              <w:spacing w:line="240" w:lineRule="auto"/>
              <w:jc w:val="center"/>
              <w:rPr>
                <w:szCs w:val="18"/>
              </w:rPr>
            </w:pPr>
          </w:p>
        </w:tc>
      </w:tr>
    </w:tbl>
    <w:p w14:paraId="1CDBCBB6" w14:textId="77777777" w:rsidR="00CB4800" w:rsidRPr="00041C18" w:rsidRDefault="00CB4800" w:rsidP="00CC7D2C">
      <w:pPr>
        <w:pStyle w:val="AppendixH2"/>
      </w:pPr>
      <w:bookmarkStart w:id="83" w:name="_Toc291487465"/>
      <w:bookmarkStart w:id="84" w:name="_Toc418173979"/>
      <w:bookmarkStart w:id="85" w:name="_Toc462678373"/>
      <w:bookmarkStart w:id="86" w:name="_Toc500062008"/>
      <w:r w:rsidRPr="0073399E">
        <w:t>PMode[1].Security</w:t>
      </w:r>
      <w:bookmarkEnd w:id="83"/>
      <w:bookmarkEnd w:id="84"/>
      <w:bookmarkEnd w:id="85"/>
      <w:bookmarkEnd w:id="86"/>
    </w:p>
    <w:tbl>
      <w:tblPr>
        <w:tblW w:w="9923" w:type="dxa"/>
        <w:tblInd w:w="-9" w:type="dxa"/>
        <w:tblBorders>
          <w:top w:val="single" w:sz="6" w:space="0" w:color="000080"/>
          <w:left w:val="single" w:sz="6" w:space="0" w:color="000080"/>
          <w:bottom w:val="single" w:sz="6" w:space="0" w:color="000080"/>
          <w:right w:val="single" w:sz="6" w:space="0" w:color="000080"/>
          <w:insideV w:val="single" w:sz="6" w:space="0" w:color="000080"/>
        </w:tblBorders>
        <w:tblLayout w:type="fixed"/>
        <w:tblLook w:val="04A0" w:firstRow="1" w:lastRow="0" w:firstColumn="1" w:lastColumn="0" w:noHBand="0" w:noVBand="1"/>
      </w:tblPr>
      <w:tblGrid>
        <w:gridCol w:w="4253"/>
        <w:gridCol w:w="3827"/>
        <w:gridCol w:w="1843"/>
      </w:tblGrid>
      <w:tr w:rsidR="00490D37" w:rsidRPr="00952D3D" w14:paraId="54FB8DBD" w14:textId="77777777" w:rsidTr="007F632C">
        <w:tc>
          <w:tcPr>
            <w:tcW w:w="4253" w:type="dxa"/>
            <w:tcBorders>
              <w:top w:val="single" w:sz="4" w:space="0" w:color="1F497D"/>
              <w:left w:val="single" w:sz="4" w:space="0" w:color="1F497D"/>
              <w:bottom w:val="nil"/>
              <w:right w:val="single" w:sz="4" w:space="0" w:color="1F497D"/>
            </w:tcBorders>
            <w:shd w:val="clear" w:color="auto" w:fill="1F497D"/>
          </w:tcPr>
          <w:p w14:paraId="3722D2E5" w14:textId="77777777" w:rsidR="00490D37" w:rsidRPr="00952D3D" w:rsidRDefault="00490D37" w:rsidP="00CB4800">
            <w:pPr>
              <w:pStyle w:val="BodyText"/>
              <w:jc w:val="left"/>
              <w:rPr>
                <w:color w:val="FFFFFF"/>
                <w:szCs w:val="20"/>
              </w:rPr>
            </w:pPr>
            <w:r w:rsidRPr="00952D3D">
              <w:rPr>
                <w:color w:val="FFFFFF"/>
                <w:szCs w:val="20"/>
              </w:rPr>
              <w:t>P-Mode parameter</w:t>
            </w:r>
          </w:p>
        </w:tc>
        <w:tc>
          <w:tcPr>
            <w:tcW w:w="3827" w:type="dxa"/>
            <w:tcBorders>
              <w:top w:val="single" w:sz="4" w:space="0" w:color="1F497D"/>
              <w:left w:val="single" w:sz="4" w:space="0" w:color="1F497D"/>
              <w:bottom w:val="nil"/>
              <w:right w:val="single" w:sz="4" w:space="0" w:color="1F497D"/>
            </w:tcBorders>
            <w:shd w:val="clear" w:color="auto" w:fill="1F497D"/>
          </w:tcPr>
          <w:p w14:paraId="4E01637F" w14:textId="77777777" w:rsidR="00490D37" w:rsidRPr="00952D3D" w:rsidRDefault="00490D37" w:rsidP="00CB4800">
            <w:pPr>
              <w:pStyle w:val="BodyText"/>
              <w:jc w:val="left"/>
              <w:rPr>
                <w:color w:val="FFFFFF"/>
                <w:szCs w:val="20"/>
              </w:rPr>
            </w:pPr>
            <w:r w:rsidRPr="00952D3D">
              <w:rPr>
                <w:color w:val="FFFFFF"/>
                <w:szCs w:val="20"/>
              </w:rPr>
              <w:t>Profile requirements</w:t>
            </w:r>
          </w:p>
        </w:tc>
        <w:tc>
          <w:tcPr>
            <w:tcW w:w="1843" w:type="dxa"/>
            <w:tcBorders>
              <w:top w:val="single" w:sz="4" w:space="0" w:color="1F497D"/>
              <w:left w:val="single" w:sz="4" w:space="0" w:color="1F497D"/>
              <w:bottom w:val="nil"/>
              <w:right w:val="single" w:sz="4" w:space="0" w:color="1F497D"/>
            </w:tcBorders>
            <w:shd w:val="clear" w:color="auto" w:fill="1F497D"/>
          </w:tcPr>
          <w:p w14:paraId="2652E3D8" w14:textId="77777777" w:rsidR="00490D37" w:rsidRPr="00952D3D" w:rsidRDefault="00490D37" w:rsidP="00CB4800">
            <w:pPr>
              <w:pStyle w:val="BodyText"/>
              <w:jc w:val="left"/>
              <w:rPr>
                <w:color w:val="FFFFFF"/>
                <w:szCs w:val="20"/>
              </w:rPr>
            </w:pPr>
            <w:r>
              <w:rPr>
                <w:color w:val="FFFFFF"/>
              </w:rPr>
              <w:t>Defined in e</w:t>
            </w:r>
            <w:r>
              <w:rPr>
                <w:color w:val="FFFFFF"/>
              </w:rPr>
              <w:noBreakHyphen/>
              <w:t>SENS profile?</w:t>
            </w:r>
          </w:p>
        </w:tc>
      </w:tr>
      <w:tr w:rsidR="00490D37" w:rsidRPr="00F44FC3" w14:paraId="253E51E3" w14:textId="77777777" w:rsidTr="007F632C">
        <w:tc>
          <w:tcPr>
            <w:tcW w:w="4253" w:type="dxa"/>
            <w:tcBorders>
              <w:top w:val="nil"/>
              <w:left w:val="single" w:sz="4" w:space="0" w:color="1F497D"/>
              <w:bottom w:val="single" w:sz="4" w:space="0" w:color="1F497D"/>
              <w:right w:val="single" w:sz="4" w:space="0" w:color="1F497D"/>
            </w:tcBorders>
          </w:tcPr>
          <w:p w14:paraId="5179754F" w14:textId="77777777" w:rsidR="00CB4800" w:rsidRPr="00F44FC3" w:rsidRDefault="00CB4800" w:rsidP="00CB4800">
            <w:pPr>
              <w:rPr>
                <w:b/>
                <w:sz w:val="18"/>
                <w:szCs w:val="18"/>
              </w:rPr>
            </w:pPr>
            <w:r w:rsidRPr="00F44FC3">
              <w:rPr>
                <w:b/>
                <w:bCs/>
                <w:sz w:val="18"/>
                <w:szCs w:val="18"/>
              </w:rPr>
              <w:t xml:space="preserve">PMode[1].Security.WSSVersion </w:t>
            </w:r>
          </w:p>
        </w:tc>
        <w:tc>
          <w:tcPr>
            <w:tcW w:w="3827" w:type="dxa"/>
            <w:tcBorders>
              <w:top w:val="nil"/>
              <w:left w:val="single" w:sz="4" w:space="0" w:color="1F497D"/>
              <w:bottom w:val="single" w:sz="4" w:space="0" w:color="1F497D"/>
              <w:right w:val="single" w:sz="4" w:space="0" w:color="1F497D"/>
            </w:tcBorders>
          </w:tcPr>
          <w:p w14:paraId="3B9635E2" w14:textId="55E15126" w:rsidR="00CB4800" w:rsidRPr="00F44FC3" w:rsidRDefault="00CB4800" w:rsidP="00B73E44">
            <w:pPr>
              <w:rPr>
                <w:sz w:val="18"/>
                <w:szCs w:val="18"/>
              </w:rPr>
            </w:pPr>
            <w:r w:rsidRPr="00F44FC3">
              <w:rPr>
                <w:sz w:val="18"/>
                <w:szCs w:val="18"/>
              </w:rPr>
              <w:t xml:space="preserve">Fixed </w:t>
            </w:r>
            <w:r w:rsidR="00B73E44" w:rsidRPr="00F44FC3">
              <w:rPr>
                <w:sz w:val="18"/>
                <w:szCs w:val="18"/>
              </w:rPr>
              <w:t>value</w:t>
            </w:r>
            <w:r w:rsidR="00B73E44">
              <w:rPr>
                <w:sz w:val="18"/>
                <w:szCs w:val="18"/>
              </w:rPr>
              <w:t>:</w:t>
            </w:r>
            <w:r w:rsidR="00B73E44">
              <w:rPr>
                <w:sz w:val="18"/>
                <w:szCs w:val="18"/>
              </w:rPr>
              <w:br/>
            </w:r>
            <w:r w:rsidRPr="00F44FC3">
              <w:rPr>
                <w:i/>
                <w:sz w:val="18"/>
                <w:szCs w:val="18"/>
              </w:rPr>
              <w:t>1.1.1</w:t>
            </w:r>
          </w:p>
        </w:tc>
        <w:tc>
          <w:tcPr>
            <w:tcW w:w="1843" w:type="dxa"/>
            <w:tcBorders>
              <w:top w:val="nil"/>
              <w:left w:val="single" w:sz="4" w:space="0" w:color="1F497D"/>
              <w:bottom w:val="single" w:sz="4" w:space="0" w:color="auto"/>
              <w:right w:val="single" w:sz="4" w:space="0" w:color="1F497D"/>
            </w:tcBorders>
            <w:shd w:val="clear" w:color="auto" w:fill="auto"/>
          </w:tcPr>
          <w:p w14:paraId="0C9E054F" w14:textId="77777777" w:rsidR="00CB4800" w:rsidRPr="00BC621B" w:rsidRDefault="00CB4800" w:rsidP="00BC621B">
            <w:pPr>
              <w:spacing w:line="240" w:lineRule="auto"/>
              <w:jc w:val="center"/>
              <w:rPr>
                <w:rFonts w:ascii="Gujarati MT" w:hAnsi="Gujarati MT"/>
                <w:sz w:val="20"/>
                <w:szCs w:val="20"/>
              </w:rPr>
            </w:pPr>
          </w:p>
        </w:tc>
      </w:tr>
      <w:tr w:rsidR="00490D37" w:rsidRPr="00F44FC3" w14:paraId="1D2387AF" w14:textId="77777777" w:rsidTr="007F632C">
        <w:tc>
          <w:tcPr>
            <w:tcW w:w="4253" w:type="dxa"/>
            <w:tcBorders>
              <w:top w:val="single" w:sz="4" w:space="0" w:color="1F497D"/>
              <w:left w:val="single" w:sz="4" w:space="0" w:color="1F497D"/>
              <w:bottom w:val="single" w:sz="4" w:space="0" w:color="1F497D"/>
              <w:right w:val="single" w:sz="4" w:space="0" w:color="1F497D"/>
            </w:tcBorders>
          </w:tcPr>
          <w:p w14:paraId="62D82F0E" w14:textId="77777777" w:rsidR="00CB4800" w:rsidRPr="00F44FC3" w:rsidRDefault="00CB4800" w:rsidP="00CB4800">
            <w:pPr>
              <w:rPr>
                <w:rFonts w:cs="Arial"/>
                <w:b/>
                <w:bCs/>
                <w:color w:val="000000"/>
                <w:sz w:val="18"/>
                <w:szCs w:val="18"/>
              </w:rPr>
            </w:pPr>
            <w:r w:rsidRPr="00F44FC3">
              <w:rPr>
                <w:b/>
                <w:bCs/>
                <w:sz w:val="18"/>
                <w:szCs w:val="18"/>
              </w:rPr>
              <w:t>PMode[1].Security.</w:t>
            </w:r>
            <w:r w:rsidRPr="00F44FC3">
              <w:rPr>
                <w:rFonts w:cs="Arial"/>
                <w:b/>
                <w:bCs/>
                <w:color w:val="000000"/>
                <w:sz w:val="18"/>
                <w:szCs w:val="18"/>
              </w:rPr>
              <w:t>X509.Sign</w:t>
            </w:r>
          </w:p>
        </w:tc>
        <w:tc>
          <w:tcPr>
            <w:tcW w:w="3827" w:type="dxa"/>
            <w:tcBorders>
              <w:top w:val="single" w:sz="4" w:space="0" w:color="1F497D"/>
              <w:left w:val="single" w:sz="4" w:space="0" w:color="1F497D"/>
              <w:bottom w:val="single" w:sz="4" w:space="0" w:color="1F497D"/>
              <w:right w:val="single" w:sz="4" w:space="0" w:color="1F497D"/>
            </w:tcBorders>
          </w:tcPr>
          <w:p w14:paraId="1A9211C4" w14:textId="77777777" w:rsidR="00CB4800" w:rsidRPr="002638FC" w:rsidRDefault="00CB4800" w:rsidP="00CB4800">
            <w:pPr>
              <w:rPr>
                <w:sz w:val="18"/>
                <w:szCs w:val="18"/>
              </w:rPr>
            </w:pPr>
            <w:r>
              <w:rPr>
                <w:sz w:val="18"/>
                <w:szCs w:val="18"/>
              </w:rPr>
              <w:t xml:space="preserve">At least the </w:t>
            </w:r>
            <w:r w:rsidRPr="006109D9">
              <w:rPr>
                <w:rFonts w:ascii="Courier New" w:hAnsi="Courier New" w:cs="Courier New"/>
                <w:sz w:val="18"/>
                <w:szCs w:val="18"/>
              </w:rPr>
              <w:t>eb:Messaging</w:t>
            </w:r>
            <w:r>
              <w:rPr>
                <w:sz w:val="18"/>
                <w:szCs w:val="18"/>
              </w:rPr>
              <w:t xml:space="preserve">, </w:t>
            </w:r>
            <w:r w:rsidR="00633EBE">
              <w:rPr>
                <w:rFonts w:ascii="Courier New" w:hAnsi="Courier New" w:cs="Courier New"/>
                <w:sz w:val="18"/>
                <w:szCs w:val="18"/>
              </w:rPr>
              <w:t>SOAP</w:t>
            </w:r>
            <w:r w:rsidRPr="006109D9">
              <w:rPr>
                <w:rFonts w:ascii="Courier New" w:hAnsi="Courier New" w:cs="Courier New"/>
                <w:sz w:val="18"/>
                <w:szCs w:val="18"/>
              </w:rPr>
              <w:t>:Body</w:t>
            </w:r>
            <w:r>
              <w:rPr>
                <w:sz w:val="18"/>
                <w:szCs w:val="18"/>
              </w:rPr>
              <w:t xml:space="preserve"> elements and all </w:t>
            </w:r>
            <w:r w:rsidR="00633EBE">
              <w:rPr>
                <w:sz w:val="18"/>
                <w:szCs w:val="18"/>
              </w:rPr>
              <w:t>SOAP</w:t>
            </w:r>
            <w:r>
              <w:rPr>
                <w:sz w:val="18"/>
                <w:szCs w:val="18"/>
              </w:rPr>
              <w:t xml:space="preserve"> attachments MUST be signed.</w:t>
            </w:r>
          </w:p>
        </w:tc>
        <w:tc>
          <w:tcPr>
            <w:tcW w:w="1843" w:type="dxa"/>
            <w:tcBorders>
              <w:top w:val="single" w:sz="4" w:space="0" w:color="auto"/>
              <w:left w:val="single" w:sz="4" w:space="0" w:color="1F497D"/>
              <w:bottom w:val="single" w:sz="4" w:space="0" w:color="auto"/>
              <w:right w:val="single" w:sz="4" w:space="0" w:color="1F497D"/>
            </w:tcBorders>
            <w:shd w:val="clear" w:color="auto" w:fill="auto"/>
          </w:tcPr>
          <w:p w14:paraId="70C05255" w14:textId="77777777" w:rsidR="00CB4800" w:rsidRPr="00BC621B" w:rsidRDefault="00BC621B" w:rsidP="00BC621B">
            <w:pPr>
              <w:spacing w:line="240" w:lineRule="auto"/>
              <w:jc w:val="center"/>
              <w:rPr>
                <w:rFonts w:ascii="Gujarati MT" w:hAnsi="Gujarati MT"/>
                <w:sz w:val="20"/>
                <w:szCs w:val="20"/>
              </w:rPr>
            </w:pPr>
            <w:r w:rsidRPr="00BC621B">
              <w:rPr>
                <w:rFonts w:ascii="Gujarati MT" w:eastAsia="MS Mincho" w:hAnsi="Gujarati MT" w:cs="MS Mincho"/>
                <w:sz w:val="20"/>
                <w:szCs w:val="20"/>
              </w:rPr>
              <w:t>✓</w:t>
            </w:r>
          </w:p>
        </w:tc>
      </w:tr>
      <w:tr w:rsidR="00490D37" w:rsidRPr="00F44FC3" w14:paraId="5327D4BD" w14:textId="77777777" w:rsidTr="007F632C">
        <w:trPr>
          <w:trHeight w:val="479"/>
        </w:trPr>
        <w:tc>
          <w:tcPr>
            <w:tcW w:w="4253" w:type="dxa"/>
            <w:tcBorders>
              <w:top w:val="single" w:sz="4" w:space="0" w:color="1F497D"/>
              <w:left w:val="single" w:sz="4" w:space="0" w:color="1F497D"/>
              <w:bottom w:val="single" w:sz="4" w:space="0" w:color="1F497D"/>
              <w:right w:val="single" w:sz="4" w:space="0" w:color="1F497D"/>
            </w:tcBorders>
          </w:tcPr>
          <w:p w14:paraId="77190157" w14:textId="77777777" w:rsidR="00CB4800" w:rsidRPr="00F44FC3" w:rsidRDefault="00CB4800" w:rsidP="00DE5A77">
            <w:pPr>
              <w:rPr>
                <w:b/>
                <w:sz w:val="18"/>
                <w:szCs w:val="18"/>
              </w:rPr>
            </w:pPr>
            <w:r w:rsidRPr="00F44FC3">
              <w:rPr>
                <w:b/>
                <w:sz w:val="18"/>
                <w:szCs w:val="18"/>
              </w:rPr>
              <w:t>PMode[1].</w:t>
            </w:r>
            <w:r w:rsidRPr="00F44FC3">
              <w:rPr>
                <w:b/>
                <w:bCs/>
                <w:sz w:val="18"/>
                <w:szCs w:val="18"/>
              </w:rPr>
              <w:t>Security</w:t>
            </w:r>
            <w:r w:rsidRPr="00F44FC3">
              <w:rPr>
                <w:b/>
                <w:sz w:val="18"/>
                <w:szCs w:val="18"/>
              </w:rPr>
              <w:t>.</w:t>
            </w:r>
            <w:r w:rsidRPr="00F44FC3">
              <w:rPr>
                <w:b/>
                <w:bCs/>
                <w:sz w:val="18"/>
                <w:szCs w:val="18"/>
              </w:rPr>
              <w:t>Signature.Certificate</w:t>
            </w:r>
            <w:r w:rsidRPr="00F44FC3">
              <w:rPr>
                <w:rFonts w:eastAsia="MS Mincho" w:cs="Arial"/>
                <w:b/>
                <w:bCs/>
                <w:color w:val="000000"/>
                <w:sz w:val="18"/>
                <w:szCs w:val="18"/>
              </w:rPr>
              <w:t xml:space="preserve"> </w:t>
            </w:r>
          </w:p>
        </w:tc>
        <w:tc>
          <w:tcPr>
            <w:tcW w:w="3827" w:type="dxa"/>
            <w:tcBorders>
              <w:top w:val="single" w:sz="4" w:space="0" w:color="1F497D"/>
              <w:left w:val="single" w:sz="4" w:space="0" w:color="1F497D"/>
              <w:bottom w:val="single" w:sz="4" w:space="0" w:color="1F497D"/>
              <w:right w:val="single" w:sz="4" w:space="0" w:color="1F497D"/>
            </w:tcBorders>
          </w:tcPr>
          <w:p w14:paraId="15554C5C" w14:textId="77777777" w:rsidR="00CB4800" w:rsidRPr="00F44FC3" w:rsidRDefault="00CB4800" w:rsidP="00DE5A77">
            <w:pPr>
              <w:rPr>
                <w:sz w:val="18"/>
                <w:szCs w:val="18"/>
              </w:rPr>
            </w:pPr>
            <w:r>
              <w:rPr>
                <w:sz w:val="18"/>
                <w:szCs w:val="18"/>
              </w:rPr>
              <w:t xml:space="preserve">The </w:t>
            </w:r>
            <w:r w:rsidR="0076375B">
              <w:rPr>
                <w:sz w:val="18"/>
                <w:szCs w:val="18"/>
              </w:rPr>
              <w:t xml:space="preserve">PEPPOL </w:t>
            </w:r>
            <w:r w:rsidR="00633EBE">
              <w:rPr>
                <w:sz w:val="18"/>
                <w:szCs w:val="18"/>
              </w:rPr>
              <w:t>Access Point</w:t>
            </w:r>
            <w:r w:rsidR="0076375B">
              <w:rPr>
                <w:sz w:val="18"/>
                <w:szCs w:val="18"/>
              </w:rPr>
              <w:t xml:space="preserve"> </w:t>
            </w:r>
            <w:r>
              <w:rPr>
                <w:sz w:val="18"/>
                <w:szCs w:val="18"/>
              </w:rPr>
              <w:t xml:space="preserve">certificate of the sending </w:t>
            </w:r>
            <w:r w:rsidR="00633EBE">
              <w:rPr>
                <w:sz w:val="18"/>
                <w:szCs w:val="18"/>
              </w:rPr>
              <w:t>Access Point</w:t>
            </w:r>
            <w:r w:rsidR="00DE5A77">
              <w:rPr>
                <w:sz w:val="18"/>
                <w:szCs w:val="18"/>
              </w:rPr>
              <w:t xml:space="preserve"> </w:t>
            </w:r>
            <w:r>
              <w:rPr>
                <w:sz w:val="18"/>
                <w:szCs w:val="18"/>
              </w:rPr>
              <w:t>MUST be used.</w:t>
            </w:r>
          </w:p>
        </w:tc>
        <w:tc>
          <w:tcPr>
            <w:tcW w:w="1843" w:type="dxa"/>
            <w:tcBorders>
              <w:top w:val="single" w:sz="4" w:space="0" w:color="auto"/>
              <w:left w:val="single" w:sz="4" w:space="0" w:color="1F497D"/>
              <w:bottom w:val="single" w:sz="4" w:space="0" w:color="auto"/>
              <w:right w:val="single" w:sz="4" w:space="0" w:color="1F497D"/>
            </w:tcBorders>
            <w:shd w:val="clear" w:color="auto" w:fill="auto"/>
          </w:tcPr>
          <w:p w14:paraId="045F32AD" w14:textId="77777777" w:rsidR="00CB4800" w:rsidRPr="00BC621B" w:rsidRDefault="00CB4800" w:rsidP="00BC621B">
            <w:pPr>
              <w:spacing w:line="240" w:lineRule="auto"/>
              <w:jc w:val="center"/>
              <w:rPr>
                <w:rFonts w:ascii="Gujarati MT" w:hAnsi="Gujarati MT"/>
                <w:sz w:val="20"/>
                <w:szCs w:val="20"/>
              </w:rPr>
            </w:pPr>
          </w:p>
        </w:tc>
      </w:tr>
      <w:tr w:rsidR="00BC621B" w:rsidRPr="00F44FC3" w14:paraId="5B6CD1D3" w14:textId="77777777" w:rsidTr="007F632C">
        <w:tc>
          <w:tcPr>
            <w:tcW w:w="4253" w:type="dxa"/>
            <w:tcBorders>
              <w:top w:val="single" w:sz="4" w:space="0" w:color="1F497D"/>
              <w:left w:val="single" w:sz="4" w:space="0" w:color="1F497D"/>
              <w:bottom w:val="single" w:sz="4" w:space="0" w:color="1F497D"/>
              <w:right w:val="single" w:sz="4" w:space="0" w:color="1F497D"/>
            </w:tcBorders>
          </w:tcPr>
          <w:p w14:paraId="3A1931D9" w14:textId="77777777" w:rsidR="00BC621B" w:rsidRPr="0076375B" w:rsidRDefault="00253ADC" w:rsidP="00DE5A77">
            <w:pPr>
              <w:rPr>
                <w:rFonts w:ascii="Arial" w:eastAsia="Times New Roman" w:hAnsi="Arial" w:cs="Arial"/>
                <w:color w:val="333333"/>
                <w:sz w:val="21"/>
                <w:szCs w:val="21"/>
                <w:shd w:val="clear" w:color="auto" w:fill="FFFFFF"/>
                <w:lang w:val="en-GB" w:eastAsia="en-GB"/>
              </w:rPr>
            </w:pPr>
            <w:r w:rsidRPr="00F44FC3">
              <w:rPr>
                <w:b/>
                <w:sz w:val="18"/>
                <w:szCs w:val="18"/>
              </w:rPr>
              <w:t>PMode[1].</w:t>
            </w:r>
            <w:r w:rsidRPr="00F44FC3">
              <w:rPr>
                <w:b/>
                <w:bCs/>
                <w:sz w:val="18"/>
                <w:szCs w:val="18"/>
              </w:rPr>
              <w:t>Security</w:t>
            </w:r>
            <w:r w:rsidRPr="00F44FC3">
              <w:rPr>
                <w:b/>
                <w:sz w:val="18"/>
                <w:szCs w:val="18"/>
              </w:rPr>
              <w:t>.</w:t>
            </w:r>
            <w:r w:rsidRPr="00F44FC3">
              <w:rPr>
                <w:b/>
                <w:bCs/>
                <w:sz w:val="18"/>
                <w:szCs w:val="18"/>
              </w:rPr>
              <w:t>Signature.</w:t>
            </w:r>
            <w:r w:rsidR="0076375B">
              <w:rPr>
                <w:rFonts w:ascii="Arial" w:eastAsia="Times New Roman" w:hAnsi="Arial" w:cs="Arial"/>
                <w:color w:val="333333"/>
                <w:sz w:val="21"/>
                <w:szCs w:val="21"/>
                <w:shd w:val="clear" w:color="auto" w:fill="FFFFFF"/>
                <w:lang w:val="en-GB" w:eastAsia="en-GB"/>
              </w:rPr>
              <w:br/>
            </w:r>
            <w:r w:rsidR="0076375B" w:rsidRPr="0076375B">
              <w:rPr>
                <w:b/>
                <w:bCs/>
                <w:sz w:val="18"/>
                <w:szCs w:val="18"/>
                <w:lang w:val="en-GB"/>
              </w:rPr>
              <w:t>X509TokenReferenceType</w:t>
            </w:r>
          </w:p>
        </w:tc>
        <w:tc>
          <w:tcPr>
            <w:tcW w:w="3827" w:type="dxa"/>
            <w:tcBorders>
              <w:top w:val="single" w:sz="4" w:space="0" w:color="1F497D"/>
              <w:left w:val="single" w:sz="4" w:space="0" w:color="1F497D"/>
              <w:bottom w:val="single" w:sz="4" w:space="0" w:color="1F497D"/>
              <w:right w:val="single" w:sz="4" w:space="0" w:color="1F497D"/>
            </w:tcBorders>
          </w:tcPr>
          <w:p w14:paraId="739A2DD7" w14:textId="77777777" w:rsidR="00BB1116" w:rsidRPr="00BB1116" w:rsidRDefault="00BB1116" w:rsidP="00BB0B83">
            <w:pPr>
              <w:rPr>
                <w:sz w:val="18"/>
                <w:szCs w:val="18"/>
                <w:lang w:val="en-GB"/>
              </w:rPr>
            </w:pPr>
            <w:r>
              <w:rPr>
                <w:sz w:val="18"/>
                <w:szCs w:val="18"/>
              </w:rPr>
              <w:t>The</w:t>
            </w:r>
            <w:r w:rsidR="0076375B">
              <w:rPr>
                <w:sz w:val="18"/>
                <w:szCs w:val="18"/>
              </w:rPr>
              <w:t xml:space="preserve"> </w:t>
            </w:r>
            <w:r w:rsidRPr="00BB1116">
              <w:rPr>
                <w:i/>
                <w:sz w:val="18"/>
                <w:szCs w:val="18"/>
                <w:lang w:val="en-GB"/>
              </w:rPr>
              <w:t>Binary Security Token reference</w:t>
            </w:r>
            <w:r>
              <w:rPr>
                <w:i/>
                <w:sz w:val="18"/>
                <w:szCs w:val="18"/>
                <w:lang w:val="en-GB"/>
              </w:rPr>
              <w:t xml:space="preserve"> </w:t>
            </w:r>
            <w:r>
              <w:rPr>
                <w:sz w:val="18"/>
                <w:szCs w:val="18"/>
                <w:lang w:val="en-GB"/>
              </w:rPr>
              <w:t xml:space="preserve">MUST be used and reference a binary security token of type </w:t>
            </w:r>
            <w:bookmarkStart w:id="87" w:name="_Toc118727690"/>
            <w:r w:rsidR="00BB0B83" w:rsidRPr="00BB0B83">
              <w:rPr>
                <w:bCs/>
                <w:i/>
                <w:sz w:val="18"/>
                <w:szCs w:val="18"/>
              </w:rPr>
              <w:t>X509v3</w:t>
            </w:r>
            <w:bookmarkEnd w:id="87"/>
            <w:r w:rsidR="00BB0B83">
              <w:rPr>
                <w:bCs/>
                <w:sz w:val="18"/>
                <w:szCs w:val="18"/>
              </w:rPr>
              <w:t xml:space="preserve"> (i.e. include only the </w:t>
            </w:r>
            <w:r w:rsidR="00633EBE">
              <w:rPr>
                <w:bCs/>
                <w:sz w:val="18"/>
                <w:szCs w:val="18"/>
              </w:rPr>
              <w:t>Access Point</w:t>
            </w:r>
            <w:r w:rsidR="00BB0B83">
              <w:rPr>
                <w:bCs/>
                <w:sz w:val="18"/>
                <w:szCs w:val="18"/>
              </w:rPr>
              <w:t xml:space="preserve"> certificate).</w:t>
            </w:r>
          </w:p>
        </w:tc>
        <w:tc>
          <w:tcPr>
            <w:tcW w:w="1843" w:type="dxa"/>
            <w:tcBorders>
              <w:top w:val="single" w:sz="4" w:space="0" w:color="auto"/>
              <w:left w:val="single" w:sz="4" w:space="0" w:color="1F497D"/>
              <w:bottom w:val="single" w:sz="4" w:space="0" w:color="auto"/>
              <w:right w:val="single" w:sz="4" w:space="0" w:color="1F497D"/>
            </w:tcBorders>
            <w:shd w:val="clear" w:color="auto" w:fill="auto"/>
          </w:tcPr>
          <w:p w14:paraId="7CDD9367" w14:textId="77777777" w:rsidR="00BC621B" w:rsidRPr="00BC621B" w:rsidRDefault="00BC621B" w:rsidP="00BC621B">
            <w:pPr>
              <w:spacing w:line="240" w:lineRule="auto"/>
              <w:jc w:val="center"/>
              <w:rPr>
                <w:rFonts w:ascii="Gujarati MT" w:hAnsi="Gujarati MT"/>
                <w:sz w:val="20"/>
                <w:szCs w:val="20"/>
              </w:rPr>
            </w:pPr>
          </w:p>
        </w:tc>
      </w:tr>
      <w:tr w:rsidR="00490D37" w:rsidRPr="00F44FC3" w14:paraId="7505B7D5" w14:textId="77777777" w:rsidTr="007F632C">
        <w:tc>
          <w:tcPr>
            <w:tcW w:w="4253" w:type="dxa"/>
            <w:tcBorders>
              <w:top w:val="single" w:sz="4" w:space="0" w:color="1F497D"/>
              <w:left w:val="single" w:sz="4" w:space="0" w:color="1F497D"/>
              <w:bottom w:val="single" w:sz="4" w:space="0" w:color="1F497D"/>
              <w:right w:val="single" w:sz="4" w:space="0" w:color="1F497D"/>
            </w:tcBorders>
          </w:tcPr>
          <w:p w14:paraId="78BA6BC8" w14:textId="77777777" w:rsidR="00CB4800" w:rsidRPr="00F44FC3" w:rsidRDefault="00CB4800" w:rsidP="00DE5A77">
            <w:pPr>
              <w:rPr>
                <w:b/>
                <w:sz w:val="18"/>
                <w:szCs w:val="18"/>
              </w:rPr>
            </w:pPr>
            <w:r w:rsidRPr="00F44FC3">
              <w:rPr>
                <w:b/>
                <w:bCs/>
                <w:sz w:val="18"/>
                <w:szCs w:val="18"/>
              </w:rPr>
              <w:t>PMode[1].Security.Signature</w:t>
            </w:r>
            <w:r>
              <w:rPr>
                <w:b/>
                <w:bCs/>
                <w:sz w:val="18"/>
                <w:szCs w:val="18"/>
              </w:rPr>
              <w:t>.</w:t>
            </w:r>
            <w:r w:rsidRPr="00F44FC3">
              <w:rPr>
                <w:b/>
                <w:bCs/>
                <w:sz w:val="18"/>
                <w:szCs w:val="18"/>
              </w:rPr>
              <w:t>HashFunction</w:t>
            </w:r>
            <w:r>
              <w:rPr>
                <w:b/>
                <w:bCs/>
                <w:sz w:val="18"/>
                <w:szCs w:val="18"/>
              </w:rPr>
              <w:t xml:space="preserve"> </w:t>
            </w:r>
          </w:p>
        </w:tc>
        <w:tc>
          <w:tcPr>
            <w:tcW w:w="3827" w:type="dxa"/>
            <w:tcBorders>
              <w:top w:val="single" w:sz="4" w:space="0" w:color="1F497D"/>
              <w:left w:val="single" w:sz="4" w:space="0" w:color="1F497D"/>
              <w:bottom w:val="single" w:sz="4" w:space="0" w:color="1F497D"/>
              <w:right w:val="single" w:sz="4" w:space="0" w:color="1F497D"/>
            </w:tcBorders>
          </w:tcPr>
          <w:p w14:paraId="22C5D996" w14:textId="66482E79" w:rsidR="00CB4800" w:rsidRPr="00F44FC3" w:rsidRDefault="00DE5A77" w:rsidP="00B73E44">
            <w:pPr>
              <w:rPr>
                <w:sz w:val="18"/>
                <w:szCs w:val="18"/>
              </w:rPr>
            </w:pPr>
            <w:r>
              <w:rPr>
                <w:sz w:val="18"/>
                <w:szCs w:val="18"/>
              </w:rPr>
              <w:t>Fixed</w:t>
            </w:r>
            <w:r w:rsidR="00CB4800" w:rsidRPr="00F44FC3">
              <w:rPr>
                <w:sz w:val="18"/>
                <w:szCs w:val="18"/>
              </w:rPr>
              <w:t xml:space="preserve"> </w:t>
            </w:r>
            <w:r w:rsidR="00B73E44" w:rsidRPr="00F44FC3">
              <w:rPr>
                <w:sz w:val="18"/>
                <w:szCs w:val="18"/>
              </w:rPr>
              <w:t>value</w:t>
            </w:r>
            <w:r w:rsidR="00B73E44">
              <w:rPr>
                <w:sz w:val="18"/>
                <w:szCs w:val="18"/>
              </w:rPr>
              <w:t>:</w:t>
            </w:r>
            <w:r w:rsidR="00B73E44">
              <w:rPr>
                <w:sz w:val="18"/>
                <w:szCs w:val="18"/>
              </w:rPr>
              <w:br/>
            </w:r>
            <w:r w:rsidR="00CB4800" w:rsidRPr="000E1F3E">
              <w:rPr>
                <w:i/>
                <w:sz w:val="18"/>
                <w:szCs w:val="18"/>
              </w:rPr>
              <w:t>ht</w:t>
            </w:r>
            <w:r w:rsidR="0076375B">
              <w:rPr>
                <w:i/>
                <w:sz w:val="18"/>
                <w:szCs w:val="18"/>
              </w:rPr>
              <w:t>tp://www.w3.org/2001/04/xmlenc#</w:t>
            </w:r>
            <w:r w:rsidR="00CB4800" w:rsidRPr="000E1F3E">
              <w:rPr>
                <w:i/>
                <w:sz w:val="18"/>
                <w:szCs w:val="18"/>
              </w:rPr>
              <w:t>sha256</w:t>
            </w:r>
          </w:p>
        </w:tc>
        <w:tc>
          <w:tcPr>
            <w:tcW w:w="1843" w:type="dxa"/>
            <w:tcBorders>
              <w:top w:val="single" w:sz="4" w:space="0" w:color="auto"/>
              <w:left w:val="single" w:sz="4" w:space="0" w:color="1F497D"/>
              <w:bottom w:val="single" w:sz="4" w:space="0" w:color="auto"/>
              <w:right w:val="single" w:sz="4" w:space="0" w:color="1F497D"/>
            </w:tcBorders>
            <w:shd w:val="clear" w:color="auto" w:fill="auto"/>
          </w:tcPr>
          <w:p w14:paraId="1B3901C6" w14:textId="77777777" w:rsidR="00CB4800" w:rsidRPr="00BC621B" w:rsidRDefault="00830126" w:rsidP="00BC621B">
            <w:pPr>
              <w:spacing w:line="240" w:lineRule="auto"/>
              <w:jc w:val="center"/>
              <w:rPr>
                <w:rFonts w:ascii="Gujarati MT" w:hAnsi="Gujarati MT"/>
                <w:sz w:val="20"/>
                <w:szCs w:val="20"/>
              </w:rPr>
            </w:pPr>
            <w:r w:rsidRPr="00BC621B">
              <w:rPr>
                <w:rFonts w:ascii="Gujarati MT" w:eastAsia="MS Mincho" w:hAnsi="Gujarati MT" w:cs="MS Mincho"/>
                <w:sz w:val="20"/>
                <w:szCs w:val="20"/>
              </w:rPr>
              <w:t>✓</w:t>
            </w:r>
          </w:p>
        </w:tc>
      </w:tr>
      <w:tr w:rsidR="00490D37" w:rsidRPr="00F44FC3" w14:paraId="53C6EFDB" w14:textId="77777777" w:rsidTr="007F632C">
        <w:tc>
          <w:tcPr>
            <w:tcW w:w="4253" w:type="dxa"/>
            <w:tcBorders>
              <w:top w:val="single" w:sz="4" w:space="0" w:color="1F497D"/>
              <w:left w:val="single" w:sz="4" w:space="0" w:color="1F497D"/>
              <w:bottom w:val="single" w:sz="4" w:space="0" w:color="1F497D"/>
              <w:right w:val="single" w:sz="4" w:space="0" w:color="1F497D"/>
            </w:tcBorders>
          </w:tcPr>
          <w:p w14:paraId="776A5B57" w14:textId="77777777" w:rsidR="00CB4800" w:rsidRPr="00F44FC3" w:rsidRDefault="00CB4800" w:rsidP="00DE5A77">
            <w:pPr>
              <w:rPr>
                <w:b/>
                <w:bCs/>
                <w:sz w:val="18"/>
                <w:szCs w:val="18"/>
              </w:rPr>
            </w:pPr>
            <w:r w:rsidRPr="00F44FC3">
              <w:rPr>
                <w:b/>
                <w:bCs/>
                <w:sz w:val="18"/>
                <w:szCs w:val="18"/>
              </w:rPr>
              <w:t>PMode[1].Security.Signature</w:t>
            </w:r>
            <w:r>
              <w:rPr>
                <w:b/>
                <w:bCs/>
                <w:sz w:val="18"/>
                <w:szCs w:val="18"/>
              </w:rPr>
              <w:t>.</w:t>
            </w:r>
            <w:r w:rsidRPr="00EB36CE">
              <w:rPr>
                <w:b/>
                <w:bCs/>
                <w:sz w:val="18"/>
                <w:szCs w:val="18"/>
              </w:rPr>
              <w:t>Algorithm</w:t>
            </w:r>
          </w:p>
        </w:tc>
        <w:tc>
          <w:tcPr>
            <w:tcW w:w="3827" w:type="dxa"/>
            <w:tcBorders>
              <w:top w:val="single" w:sz="4" w:space="0" w:color="1F497D"/>
              <w:left w:val="single" w:sz="4" w:space="0" w:color="1F497D"/>
              <w:bottom w:val="single" w:sz="4" w:space="0" w:color="1F497D"/>
              <w:right w:val="single" w:sz="4" w:space="0" w:color="1F497D"/>
            </w:tcBorders>
          </w:tcPr>
          <w:p w14:paraId="463F0746" w14:textId="7F21ADC9" w:rsidR="00CB4800" w:rsidRPr="00F44FC3" w:rsidRDefault="00DE5A77" w:rsidP="00B73E44">
            <w:pPr>
              <w:rPr>
                <w:sz w:val="18"/>
                <w:szCs w:val="18"/>
              </w:rPr>
            </w:pPr>
            <w:r>
              <w:rPr>
                <w:sz w:val="18"/>
                <w:szCs w:val="18"/>
              </w:rPr>
              <w:t>Fixed</w:t>
            </w:r>
            <w:r w:rsidR="00CB4800" w:rsidRPr="00F44FC3">
              <w:rPr>
                <w:sz w:val="18"/>
                <w:szCs w:val="18"/>
              </w:rPr>
              <w:t xml:space="preserve"> </w:t>
            </w:r>
            <w:r w:rsidR="00B73E44" w:rsidRPr="00F44FC3">
              <w:rPr>
                <w:sz w:val="18"/>
                <w:szCs w:val="18"/>
              </w:rPr>
              <w:t>value</w:t>
            </w:r>
            <w:r w:rsidR="00B73E44">
              <w:rPr>
                <w:sz w:val="18"/>
                <w:szCs w:val="18"/>
              </w:rPr>
              <w:t>:</w:t>
            </w:r>
            <w:r w:rsidR="00B73E44">
              <w:rPr>
                <w:sz w:val="18"/>
                <w:szCs w:val="18"/>
              </w:rPr>
              <w:br/>
            </w:r>
            <w:r w:rsidR="00CB4800" w:rsidRPr="000E1F3E">
              <w:rPr>
                <w:i/>
                <w:sz w:val="18"/>
                <w:szCs w:val="18"/>
              </w:rPr>
              <w:t>http://www.w3.org/2001/04/xmldsig-more#rsa-sha256</w:t>
            </w:r>
          </w:p>
        </w:tc>
        <w:tc>
          <w:tcPr>
            <w:tcW w:w="1843" w:type="dxa"/>
            <w:tcBorders>
              <w:top w:val="single" w:sz="4" w:space="0" w:color="auto"/>
              <w:left w:val="single" w:sz="4" w:space="0" w:color="1F497D"/>
              <w:bottom w:val="single" w:sz="4" w:space="0" w:color="1F497D"/>
              <w:right w:val="single" w:sz="4" w:space="0" w:color="1F497D"/>
            </w:tcBorders>
            <w:shd w:val="clear" w:color="auto" w:fill="auto"/>
          </w:tcPr>
          <w:p w14:paraId="7B06ED34" w14:textId="77777777" w:rsidR="00CB4800" w:rsidRPr="00BC621B" w:rsidRDefault="00830126" w:rsidP="00BC621B">
            <w:pPr>
              <w:spacing w:line="240" w:lineRule="auto"/>
              <w:jc w:val="center"/>
              <w:rPr>
                <w:rFonts w:ascii="Gujarati MT" w:hAnsi="Gujarati MT"/>
                <w:sz w:val="20"/>
                <w:szCs w:val="20"/>
              </w:rPr>
            </w:pPr>
            <w:r w:rsidRPr="00BC621B">
              <w:rPr>
                <w:rFonts w:ascii="Gujarati MT" w:eastAsia="MS Mincho" w:hAnsi="Gujarati MT" w:cs="MS Mincho"/>
                <w:sz w:val="20"/>
                <w:szCs w:val="20"/>
              </w:rPr>
              <w:t>✓</w:t>
            </w:r>
          </w:p>
        </w:tc>
      </w:tr>
      <w:tr w:rsidR="000D7E4F" w:rsidRPr="00EB36CE" w14:paraId="6B1E4339" w14:textId="77777777" w:rsidTr="007F632C">
        <w:trPr>
          <w:trHeight w:val="381"/>
        </w:trPr>
        <w:tc>
          <w:tcPr>
            <w:tcW w:w="4253" w:type="dxa"/>
            <w:tcBorders>
              <w:top w:val="single" w:sz="4" w:space="0" w:color="1F497D"/>
              <w:left w:val="single" w:sz="4" w:space="0" w:color="1F497D"/>
              <w:bottom w:val="single" w:sz="4" w:space="0" w:color="1F497D"/>
              <w:right w:val="single" w:sz="4" w:space="0" w:color="1F497D"/>
            </w:tcBorders>
          </w:tcPr>
          <w:p w14:paraId="11EC8A17" w14:textId="77777777" w:rsidR="000D7E4F" w:rsidRPr="00EB36CE" w:rsidRDefault="000D7E4F" w:rsidP="000D7E4F">
            <w:pPr>
              <w:rPr>
                <w:b/>
                <w:bCs/>
                <w:sz w:val="18"/>
                <w:szCs w:val="18"/>
              </w:rPr>
            </w:pPr>
            <w:r w:rsidRPr="00F44FC3">
              <w:rPr>
                <w:b/>
                <w:bCs/>
                <w:sz w:val="18"/>
                <w:szCs w:val="18"/>
              </w:rPr>
              <w:t>PMode[1].Security.</w:t>
            </w:r>
            <w:r w:rsidRPr="00F44FC3">
              <w:rPr>
                <w:rFonts w:cs="Arial"/>
                <w:b/>
                <w:bCs/>
                <w:color w:val="000000"/>
                <w:sz w:val="18"/>
                <w:szCs w:val="18"/>
              </w:rPr>
              <w:t>X509.</w:t>
            </w:r>
            <w:r>
              <w:rPr>
                <w:rFonts w:cs="Arial"/>
                <w:b/>
                <w:bCs/>
                <w:color w:val="000000"/>
                <w:sz w:val="18"/>
                <w:szCs w:val="18"/>
              </w:rPr>
              <w:t>Encryption.Encrypt</w:t>
            </w:r>
          </w:p>
        </w:tc>
        <w:tc>
          <w:tcPr>
            <w:tcW w:w="3827" w:type="dxa"/>
            <w:tcBorders>
              <w:top w:val="single" w:sz="4" w:space="0" w:color="1F497D"/>
              <w:left w:val="single" w:sz="4" w:space="0" w:color="1F497D"/>
              <w:bottom w:val="single" w:sz="4" w:space="0" w:color="1F497D"/>
              <w:right w:val="single" w:sz="4" w:space="0" w:color="1F497D"/>
            </w:tcBorders>
          </w:tcPr>
          <w:p w14:paraId="3A7A4C8D" w14:textId="77777777" w:rsidR="000D7E4F" w:rsidRDefault="00635756" w:rsidP="00635756">
            <w:pPr>
              <w:rPr>
                <w:sz w:val="18"/>
                <w:szCs w:val="18"/>
              </w:rPr>
            </w:pPr>
            <w:r>
              <w:rPr>
                <w:sz w:val="18"/>
                <w:szCs w:val="18"/>
              </w:rPr>
              <w:t xml:space="preserve">Only the </w:t>
            </w:r>
            <w:r w:rsidR="00633EBE">
              <w:rPr>
                <w:sz w:val="18"/>
                <w:szCs w:val="18"/>
              </w:rPr>
              <w:t>SOAP</w:t>
            </w:r>
            <w:r>
              <w:rPr>
                <w:sz w:val="18"/>
                <w:szCs w:val="18"/>
              </w:rPr>
              <w:t xml:space="preserve"> attachments MUST be encrypted.</w:t>
            </w:r>
          </w:p>
        </w:tc>
        <w:tc>
          <w:tcPr>
            <w:tcW w:w="1843" w:type="dxa"/>
            <w:tcBorders>
              <w:top w:val="single" w:sz="4" w:space="0" w:color="1F497D"/>
              <w:left w:val="single" w:sz="4" w:space="0" w:color="1F497D"/>
              <w:bottom w:val="single" w:sz="4" w:space="0" w:color="1F497D"/>
              <w:right w:val="single" w:sz="4" w:space="0" w:color="1F497D"/>
            </w:tcBorders>
            <w:shd w:val="clear" w:color="auto" w:fill="auto"/>
          </w:tcPr>
          <w:p w14:paraId="00D79FE8" w14:textId="77777777" w:rsidR="000D7E4F" w:rsidRPr="00BC621B" w:rsidRDefault="00830126" w:rsidP="00BC621B">
            <w:pPr>
              <w:spacing w:line="240" w:lineRule="auto"/>
              <w:jc w:val="center"/>
              <w:rPr>
                <w:rFonts w:ascii="Gujarati MT" w:hAnsi="Gujarati MT"/>
                <w:sz w:val="20"/>
                <w:szCs w:val="20"/>
              </w:rPr>
            </w:pPr>
            <w:r w:rsidRPr="00BC621B">
              <w:rPr>
                <w:rFonts w:ascii="Gujarati MT" w:eastAsia="MS Mincho" w:hAnsi="Gujarati MT" w:cs="MS Mincho"/>
                <w:sz w:val="20"/>
                <w:szCs w:val="20"/>
              </w:rPr>
              <w:t>✓</w:t>
            </w:r>
          </w:p>
        </w:tc>
      </w:tr>
      <w:tr w:rsidR="000D7E4F" w:rsidRPr="00EB36CE" w14:paraId="588799D5" w14:textId="77777777" w:rsidTr="007F632C">
        <w:trPr>
          <w:trHeight w:val="381"/>
        </w:trPr>
        <w:tc>
          <w:tcPr>
            <w:tcW w:w="4253" w:type="dxa"/>
            <w:tcBorders>
              <w:top w:val="single" w:sz="4" w:space="0" w:color="1F497D"/>
              <w:left w:val="single" w:sz="4" w:space="0" w:color="1F497D"/>
              <w:bottom w:val="single" w:sz="4" w:space="0" w:color="1F497D"/>
              <w:right w:val="single" w:sz="4" w:space="0" w:color="1F497D"/>
            </w:tcBorders>
          </w:tcPr>
          <w:p w14:paraId="0305C78A" w14:textId="77777777" w:rsidR="000D7E4F" w:rsidRPr="00EB36CE" w:rsidRDefault="000D7E4F" w:rsidP="000D7E4F">
            <w:pPr>
              <w:rPr>
                <w:b/>
                <w:bCs/>
                <w:sz w:val="18"/>
                <w:szCs w:val="18"/>
              </w:rPr>
            </w:pPr>
            <w:r w:rsidRPr="00F44FC3">
              <w:rPr>
                <w:b/>
                <w:sz w:val="18"/>
                <w:szCs w:val="18"/>
              </w:rPr>
              <w:t>PMode[1].</w:t>
            </w:r>
            <w:r w:rsidRPr="00F44FC3">
              <w:rPr>
                <w:b/>
                <w:bCs/>
                <w:sz w:val="18"/>
                <w:szCs w:val="18"/>
              </w:rPr>
              <w:t>Security</w:t>
            </w:r>
            <w:r w:rsidRPr="00F44FC3">
              <w:rPr>
                <w:b/>
                <w:sz w:val="18"/>
                <w:szCs w:val="18"/>
              </w:rPr>
              <w:t>.</w:t>
            </w:r>
            <w:r>
              <w:rPr>
                <w:rFonts w:cs="Arial"/>
                <w:b/>
                <w:bCs/>
                <w:color w:val="000000"/>
                <w:sz w:val="18"/>
                <w:szCs w:val="18"/>
              </w:rPr>
              <w:t>Encryption</w:t>
            </w:r>
            <w:r w:rsidRPr="00F44FC3">
              <w:rPr>
                <w:b/>
                <w:bCs/>
                <w:sz w:val="18"/>
                <w:szCs w:val="18"/>
              </w:rPr>
              <w:t>.Certificate</w:t>
            </w:r>
            <w:r w:rsidRPr="00F44FC3">
              <w:rPr>
                <w:rFonts w:eastAsia="MS Mincho" w:cs="Arial"/>
                <w:b/>
                <w:bCs/>
                <w:color w:val="000000"/>
                <w:sz w:val="18"/>
                <w:szCs w:val="18"/>
              </w:rPr>
              <w:t xml:space="preserve"> </w:t>
            </w:r>
          </w:p>
        </w:tc>
        <w:tc>
          <w:tcPr>
            <w:tcW w:w="3827" w:type="dxa"/>
            <w:tcBorders>
              <w:top w:val="single" w:sz="4" w:space="0" w:color="1F497D"/>
              <w:left w:val="single" w:sz="4" w:space="0" w:color="1F497D"/>
              <w:bottom w:val="single" w:sz="4" w:space="0" w:color="1F497D"/>
              <w:right w:val="single" w:sz="4" w:space="0" w:color="1F497D"/>
            </w:tcBorders>
          </w:tcPr>
          <w:p w14:paraId="0FC4B275" w14:textId="1B803342" w:rsidR="000D7E4F" w:rsidRPr="00633EBE" w:rsidRDefault="009A44F5" w:rsidP="00B73E44">
            <w:pPr>
              <w:rPr>
                <w:rFonts w:ascii="Courier New" w:hAnsi="Courier New" w:cs="Courier New"/>
                <w:sz w:val="18"/>
                <w:szCs w:val="18"/>
              </w:rPr>
            </w:pPr>
            <w:r w:rsidRPr="00633EBE">
              <w:rPr>
                <w:rFonts w:ascii="Courier New" w:hAnsi="Courier New" w:cs="Courier New"/>
                <w:sz w:val="16"/>
                <w:szCs w:val="18"/>
                <w:lang w:val="en-GB"/>
              </w:rPr>
              <w:t>//smp:</w:t>
            </w:r>
            <w:r w:rsidRPr="00633EBE">
              <w:rPr>
                <w:rFonts w:ascii="Courier New" w:hAnsi="Courier New" w:cs="Courier New"/>
                <w:bCs/>
                <w:sz w:val="16"/>
                <w:szCs w:val="18"/>
                <w:lang w:val="en-GB"/>
              </w:rPr>
              <w:t>Endpoint</w:t>
            </w:r>
            <w:r w:rsidRPr="00633EBE">
              <w:rPr>
                <w:rFonts w:ascii="Courier New" w:hAnsi="Courier New" w:cs="Courier New"/>
                <w:sz w:val="16"/>
                <w:szCs w:val="18"/>
                <w:lang w:val="en-GB"/>
              </w:rPr>
              <w:t>[</w:t>
            </w:r>
            <w:r w:rsidRPr="00633EBE">
              <w:rPr>
                <w:rFonts w:ascii="Courier New" w:hAnsi="Courier New" w:cs="Courier New"/>
                <w:bCs/>
                <w:i/>
                <w:iCs/>
                <w:sz w:val="16"/>
                <w:szCs w:val="18"/>
                <w:lang w:val="en-GB"/>
              </w:rPr>
              <w:t>@transportProfile</w:t>
            </w:r>
            <w:r w:rsidRPr="00633EBE">
              <w:rPr>
                <w:rFonts w:ascii="Courier New" w:hAnsi="Courier New" w:cs="Courier New"/>
                <w:sz w:val="16"/>
                <w:szCs w:val="18"/>
                <w:lang w:val="en-GB"/>
              </w:rPr>
              <w:t>="peppol-transport-as4-v1_0"]/</w:t>
            </w:r>
            <w:r w:rsidRPr="00633EBE">
              <w:rPr>
                <w:rFonts w:ascii="Courier New" w:hAnsi="Courier New" w:cs="Courier New"/>
                <w:bCs/>
                <w:sz w:val="16"/>
                <w:szCs w:val="18"/>
                <w:lang w:val="en-GB"/>
              </w:rPr>
              <w:t>smp:Certificate</w:t>
            </w:r>
          </w:p>
        </w:tc>
        <w:tc>
          <w:tcPr>
            <w:tcW w:w="1843" w:type="dxa"/>
            <w:tcBorders>
              <w:top w:val="single" w:sz="4" w:space="0" w:color="1F497D"/>
              <w:left w:val="single" w:sz="4" w:space="0" w:color="1F497D"/>
              <w:bottom w:val="single" w:sz="4" w:space="0" w:color="1F497D"/>
              <w:right w:val="single" w:sz="4" w:space="0" w:color="1F497D"/>
            </w:tcBorders>
            <w:shd w:val="clear" w:color="auto" w:fill="auto"/>
          </w:tcPr>
          <w:p w14:paraId="07FEE443" w14:textId="77777777" w:rsidR="000D7E4F" w:rsidRPr="00BC621B" w:rsidRDefault="0089472E" w:rsidP="00BC621B">
            <w:pPr>
              <w:spacing w:line="240" w:lineRule="auto"/>
              <w:jc w:val="center"/>
              <w:rPr>
                <w:rFonts w:ascii="Gujarati MT" w:hAnsi="Gujarati MT"/>
                <w:sz w:val="20"/>
                <w:szCs w:val="20"/>
              </w:rPr>
            </w:pPr>
            <w:r w:rsidRPr="003279D2">
              <w:rPr>
                <w:rFonts w:ascii="MS Mincho" w:eastAsia="MS Mincho" w:hAnsi="MS Mincho" w:cs="MS Mincho"/>
              </w:rPr>
              <w:t>✕</w:t>
            </w:r>
          </w:p>
        </w:tc>
      </w:tr>
      <w:tr w:rsidR="000D7E4F" w:rsidRPr="00EB36CE" w14:paraId="728775CE" w14:textId="77777777" w:rsidTr="007F632C">
        <w:trPr>
          <w:trHeight w:val="381"/>
        </w:trPr>
        <w:tc>
          <w:tcPr>
            <w:tcW w:w="4253" w:type="dxa"/>
            <w:tcBorders>
              <w:top w:val="single" w:sz="4" w:space="0" w:color="1F497D"/>
              <w:left w:val="single" w:sz="4" w:space="0" w:color="1F497D"/>
              <w:bottom w:val="single" w:sz="4" w:space="0" w:color="1F497D"/>
              <w:right w:val="single" w:sz="4" w:space="0" w:color="1F497D"/>
            </w:tcBorders>
          </w:tcPr>
          <w:p w14:paraId="652562C2" w14:textId="77777777" w:rsidR="000D7E4F" w:rsidRPr="00EB36CE" w:rsidRDefault="000D7E4F" w:rsidP="000D7E4F">
            <w:pPr>
              <w:rPr>
                <w:b/>
                <w:bCs/>
                <w:sz w:val="18"/>
                <w:szCs w:val="18"/>
              </w:rPr>
            </w:pPr>
            <w:r w:rsidRPr="00F44FC3">
              <w:rPr>
                <w:b/>
                <w:sz w:val="18"/>
                <w:szCs w:val="18"/>
              </w:rPr>
              <w:t>PMode[1].</w:t>
            </w:r>
            <w:r w:rsidRPr="00F44FC3">
              <w:rPr>
                <w:b/>
                <w:bCs/>
                <w:sz w:val="18"/>
                <w:szCs w:val="18"/>
              </w:rPr>
              <w:t>Security</w:t>
            </w:r>
            <w:r w:rsidRPr="00F44FC3">
              <w:rPr>
                <w:b/>
                <w:sz w:val="18"/>
                <w:szCs w:val="18"/>
              </w:rPr>
              <w:t>.</w:t>
            </w:r>
            <w:r>
              <w:rPr>
                <w:rFonts w:cs="Arial"/>
                <w:b/>
                <w:bCs/>
                <w:color w:val="000000"/>
                <w:sz w:val="18"/>
                <w:szCs w:val="18"/>
              </w:rPr>
              <w:t>Encryption</w:t>
            </w:r>
            <w:r w:rsidRPr="00F44FC3">
              <w:rPr>
                <w:b/>
                <w:bCs/>
                <w:sz w:val="18"/>
                <w:szCs w:val="18"/>
              </w:rPr>
              <w:t>.</w:t>
            </w:r>
            <w:r>
              <w:rPr>
                <w:rFonts w:ascii="Arial" w:eastAsia="Times New Roman" w:hAnsi="Arial" w:cs="Arial"/>
                <w:color w:val="333333"/>
                <w:sz w:val="21"/>
                <w:szCs w:val="21"/>
                <w:shd w:val="clear" w:color="auto" w:fill="FFFFFF"/>
                <w:lang w:val="en-GB" w:eastAsia="en-GB"/>
              </w:rPr>
              <w:br/>
            </w:r>
            <w:r w:rsidRPr="00830126">
              <w:rPr>
                <w:b/>
                <w:bCs/>
                <w:sz w:val="18"/>
                <w:szCs w:val="18"/>
                <w:lang w:val="en-GB"/>
              </w:rPr>
              <w:t>X509TokenReferenceType</w:t>
            </w:r>
          </w:p>
        </w:tc>
        <w:tc>
          <w:tcPr>
            <w:tcW w:w="3827" w:type="dxa"/>
            <w:tcBorders>
              <w:top w:val="single" w:sz="4" w:space="0" w:color="1F497D"/>
              <w:left w:val="single" w:sz="4" w:space="0" w:color="1F497D"/>
              <w:bottom w:val="single" w:sz="4" w:space="0" w:color="1F497D"/>
              <w:right w:val="single" w:sz="4" w:space="0" w:color="1F497D"/>
            </w:tcBorders>
          </w:tcPr>
          <w:p w14:paraId="664A9945" w14:textId="77777777" w:rsidR="000D7E4F" w:rsidRDefault="00830126" w:rsidP="00CB4800">
            <w:pPr>
              <w:rPr>
                <w:sz w:val="18"/>
                <w:szCs w:val="18"/>
              </w:rPr>
            </w:pPr>
            <w:r>
              <w:rPr>
                <w:sz w:val="18"/>
                <w:szCs w:val="18"/>
              </w:rPr>
              <w:t>Not profiled</w:t>
            </w:r>
          </w:p>
        </w:tc>
        <w:tc>
          <w:tcPr>
            <w:tcW w:w="1843" w:type="dxa"/>
            <w:tcBorders>
              <w:top w:val="single" w:sz="4" w:space="0" w:color="1F497D"/>
              <w:left w:val="single" w:sz="4" w:space="0" w:color="1F497D"/>
              <w:bottom w:val="single" w:sz="4" w:space="0" w:color="1F497D"/>
              <w:right w:val="single" w:sz="4" w:space="0" w:color="1F497D"/>
            </w:tcBorders>
            <w:shd w:val="clear" w:color="auto" w:fill="auto"/>
          </w:tcPr>
          <w:p w14:paraId="56E6E261" w14:textId="77777777" w:rsidR="000D7E4F" w:rsidRPr="00BC621B" w:rsidRDefault="000D7E4F" w:rsidP="00BC621B">
            <w:pPr>
              <w:spacing w:line="240" w:lineRule="auto"/>
              <w:jc w:val="center"/>
              <w:rPr>
                <w:rFonts w:ascii="Gujarati MT" w:hAnsi="Gujarati MT"/>
                <w:sz w:val="20"/>
                <w:szCs w:val="20"/>
              </w:rPr>
            </w:pPr>
          </w:p>
        </w:tc>
      </w:tr>
      <w:tr w:rsidR="000D7E4F" w:rsidRPr="00EB36CE" w14:paraId="1C194720" w14:textId="77777777" w:rsidTr="007F632C">
        <w:trPr>
          <w:trHeight w:val="381"/>
        </w:trPr>
        <w:tc>
          <w:tcPr>
            <w:tcW w:w="4253" w:type="dxa"/>
            <w:tcBorders>
              <w:top w:val="single" w:sz="4" w:space="0" w:color="1F497D"/>
              <w:left w:val="single" w:sz="4" w:space="0" w:color="1F497D"/>
              <w:bottom w:val="single" w:sz="4" w:space="0" w:color="1F497D"/>
              <w:right w:val="single" w:sz="4" w:space="0" w:color="1F497D"/>
            </w:tcBorders>
          </w:tcPr>
          <w:p w14:paraId="51BF667B" w14:textId="77777777" w:rsidR="000D7E4F" w:rsidRPr="00EB36CE" w:rsidRDefault="000D7E4F" w:rsidP="00830126">
            <w:pPr>
              <w:rPr>
                <w:b/>
                <w:bCs/>
                <w:sz w:val="18"/>
                <w:szCs w:val="18"/>
              </w:rPr>
            </w:pPr>
            <w:r w:rsidRPr="00F44FC3">
              <w:rPr>
                <w:b/>
                <w:bCs/>
                <w:sz w:val="18"/>
                <w:szCs w:val="18"/>
              </w:rPr>
              <w:t>PMode[1].Security.</w:t>
            </w:r>
            <w:r>
              <w:rPr>
                <w:rFonts w:cs="Arial"/>
                <w:b/>
                <w:bCs/>
                <w:color w:val="000000"/>
                <w:sz w:val="18"/>
                <w:szCs w:val="18"/>
              </w:rPr>
              <w:t>Encryption</w:t>
            </w:r>
            <w:r>
              <w:rPr>
                <w:b/>
                <w:bCs/>
                <w:sz w:val="18"/>
                <w:szCs w:val="18"/>
              </w:rPr>
              <w:t>.</w:t>
            </w:r>
            <w:r w:rsidR="00830126">
              <w:rPr>
                <w:b/>
                <w:bCs/>
                <w:sz w:val="18"/>
                <w:szCs w:val="18"/>
              </w:rPr>
              <w:br/>
              <w:t>KeyTransportAlgorithm</w:t>
            </w:r>
          </w:p>
        </w:tc>
        <w:tc>
          <w:tcPr>
            <w:tcW w:w="3827" w:type="dxa"/>
            <w:tcBorders>
              <w:top w:val="single" w:sz="4" w:space="0" w:color="1F497D"/>
              <w:left w:val="single" w:sz="4" w:space="0" w:color="1F497D"/>
              <w:bottom w:val="single" w:sz="4" w:space="0" w:color="1F497D"/>
              <w:right w:val="single" w:sz="4" w:space="0" w:color="1F497D"/>
            </w:tcBorders>
          </w:tcPr>
          <w:p w14:paraId="36CB6642" w14:textId="203B2A4B" w:rsidR="00830126" w:rsidRDefault="00B40BE6" w:rsidP="00633EBE">
            <w:pPr>
              <w:rPr>
                <w:sz w:val="18"/>
                <w:szCs w:val="18"/>
              </w:rPr>
            </w:pPr>
            <w:r>
              <w:rPr>
                <w:sz w:val="18"/>
                <w:szCs w:val="18"/>
              </w:rPr>
              <w:t xml:space="preserve">Fixed </w:t>
            </w:r>
            <w:r w:rsidR="00830126">
              <w:rPr>
                <w:sz w:val="18"/>
                <w:szCs w:val="18"/>
              </w:rPr>
              <w:t>value:</w:t>
            </w:r>
            <w:r w:rsidR="00830126">
              <w:rPr>
                <w:sz w:val="18"/>
                <w:szCs w:val="18"/>
              </w:rPr>
              <w:br/>
            </w:r>
            <w:r w:rsidR="007F632C" w:rsidRPr="007F632C">
              <w:rPr>
                <w:i/>
                <w:sz w:val="18"/>
                <w:szCs w:val="18"/>
                <w:lang w:val="en-GB"/>
              </w:rPr>
              <w:t>http://www</w:t>
            </w:r>
            <w:r w:rsidR="007F632C">
              <w:rPr>
                <w:i/>
                <w:sz w:val="18"/>
                <w:szCs w:val="18"/>
                <w:lang w:val="en-GB"/>
              </w:rPr>
              <w:t>.w3.org/2001/04/xmlenc#rsa-oaep</w:t>
            </w:r>
          </w:p>
        </w:tc>
        <w:tc>
          <w:tcPr>
            <w:tcW w:w="1843" w:type="dxa"/>
            <w:tcBorders>
              <w:top w:val="single" w:sz="4" w:space="0" w:color="1F497D"/>
              <w:left w:val="single" w:sz="4" w:space="0" w:color="1F497D"/>
              <w:bottom w:val="single" w:sz="4" w:space="0" w:color="1F497D"/>
              <w:right w:val="single" w:sz="4" w:space="0" w:color="1F497D"/>
            </w:tcBorders>
            <w:shd w:val="clear" w:color="auto" w:fill="auto"/>
          </w:tcPr>
          <w:p w14:paraId="341EC932" w14:textId="77777777" w:rsidR="000D7E4F" w:rsidRPr="00BC621B" w:rsidRDefault="0089472E" w:rsidP="00BC621B">
            <w:pPr>
              <w:spacing w:line="240" w:lineRule="auto"/>
              <w:jc w:val="center"/>
              <w:rPr>
                <w:rFonts w:ascii="Gujarati MT" w:hAnsi="Gujarati MT"/>
                <w:sz w:val="20"/>
                <w:szCs w:val="20"/>
              </w:rPr>
            </w:pPr>
            <w:r w:rsidRPr="003279D2">
              <w:rPr>
                <w:rFonts w:ascii="MS Mincho" w:eastAsia="MS Mincho" w:hAnsi="MS Mincho" w:cs="MS Mincho"/>
              </w:rPr>
              <w:t>✕</w:t>
            </w:r>
          </w:p>
        </w:tc>
      </w:tr>
      <w:tr w:rsidR="007F632C" w:rsidRPr="00EB36CE" w14:paraId="642D7A3F" w14:textId="77777777" w:rsidTr="007F632C">
        <w:trPr>
          <w:trHeight w:val="381"/>
        </w:trPr>
        <w:tc>
          <w:tcPr>
            <w:tcW w:w="4253" w:type="dxa"/>
            <w:tcBorders>
              <w:top w:val="single" w:sz="4" w:space="0" w:color="1F497D"/>
              <w:left w:val="single" w:sz="4" w:space="0" w:color="1F497D"/>
              <w:bottom w:val="single" w:sz="4" w:space="0" w:color="1F497D"/>
              <w:right w:val="single" w:sz="4" w:space="0" w:color="1F497D"/>
            </w:tcBorders>
          </w:tcPr>
          <w:p w14:paraId="10CA66CD" w14:textId="77777777" w:rsidR="007F632C" w:rsidRPr="00F44FC3" w:rsidRDefault="007F632C" w:rsidP="00830126">
            <w:pPr>
              <w:rPr>
                <w:b/>
                <w:bCs/>
                <w:sz w:val="18"/>
                <w:szCs w:val="18"/>
              </w:rPr>
            </w:pPr>
            <w:r w:rsidRPr="00F44FC3">
              <w:rPr>
                <w:b/>
                <w:bCs/>
                <w:sz w:val="18"/>
                <w:szCs w:val="18"/>
              </w:rPr>
              <w:lastRenderedPageBreak/>
              <w:t>PMode[1].Security.</w:t>
            </w:r>
            <w:r>
              <w:rPr>
                <w:rFonts w:cs="Arial"/>
                <w:b/>
                <w:bCs/>
                <w:color w:val="000000"/>
                <w:sz w:val="18"/>
                <w:szCs w:val="18"/>
              </w:rPr>
              <w:t>Encryption</w:t>
            </w:r>
            <w:r>
              <w:rPr>
                <w:b/>
                <w:bCs/>
                <w:sz w:val="18"/>
                <w:szCs w:val="18"/>
              </w:rPr>
              <w:t>.</w:t>
            </w:r>
            <w:r>
              <w:rPr>
                <w:b/>
                <w:bCs/>
                <w:sz w:val="18"/>
                <w:szCs w:val="18"/>
              </w:rPr>
              <w:br/>
              <w:t>KeyTransportAlgorithmParameters</w:t>
            </w:r>
          </w:p>
        </w:tc>
        <w:tc>
          <w:tcPr>
            <w:tcW w:w="3827" w:type="dxa"/>
            <w:tcBorders>
              <w:top w:val="single" w:sz="4" w:space="0" w:color="1F497D"/>
              <w:left w:val="single" w:sz="4" w:space="0" w:color="1F497D"/>
              <w:bottom w:val="single" w:sz="4" w:space="0" w:color="1F497D"/>
              <w:right w:val="single" w:sz="4" w:space="0" w:color="1F497D"/>
            </w:tcBorders>
          </w:tcPr>
          <w:p w14:paraId="3FD68796" w14:textId="77777777" w:rsidR="00B40BE6" w:rsidRDefault="00B40BE6" w:rsidP="00633EBE">
            <w:pPr>
              <w:spacing w:after="0"/>
              <w:ind w:left="11"/>
              <w:rPr>
                <w:sz w:val="18"/>
                <w:szCs w:val="18"/>
              </w:rPr>
            </w:pPr>
            <w:r>
              <w:rPr>
                <w:sz w:val="18"/>
                <w:szCs w:val="18"/>
              </w:rPr>
              <w:t>Fixed values for:</w:t>
            </w:r>
          </w:p>
          <w:p w14:paraId="241C596A" w14:textId="55BC74AD" w:rsidR="007F632C" w:rsidRPr="007F632C" w:rsidRDefault="007F632C" w:rsidP="00B73E44">
            <w:pPr>
              <w:ind w:left="156"/>
              <w:rPr>
                <w:sz w:val="18"/>
                <w:szCs w:val="18"/>
                <w:lang w:val="en-GB"/>
              </w:rPr>
            </w:pPr>
            <w:r>
              <w:rPr>
                <w:sz w:val="18"/>
                <w:szCs w:val="18"/>
                <w:lang w:val="en-GB"/>
              </w:rPr>
              <w:t>Mask generation function</w:t>
            </w:r>
            <w:r w:rsidR="00B73E44">
              <w:rPr>
                <w:sz w:val="18"/>
                <w:szCs w:val="18"/>
                <w:lang w:val="en-GB"/>
              </w:rPr>
              <w:t>:</w:t>
            </w:r>
            <w:r w:rsidR="00B73E44">
              <w:rPr>
                <w:sz w:val="18"/>
                <w:szCs w:val="18"/>
                <w:lang w:val="en-GB"/>
              </w:rPr>
              <w:br/>
            </w:r>
            <w:r w:rsidRPr="007F632C">
              <w:rPr>
                <w:i/>
                <w:iCs/>
                <w:sz w:val="18"/>
                <w:szCs w:val="18"/>
                <w:lang w:val="en-GB"/>
              </w:rPr>
              <w:t>http://www.w3.org/2009/xmlenc11</w:t>
            </w:r>
            <w:r>
              <w:rPr>
                <w:i/>
                <w:iCs/>
                <w:sz w:val="18"/>
                <w:szCs w:val="18"/>
                <w:lang w:val="en-GB"/>
              </w:rPr>
              <w:br/>
            </w:r>
            <w:r w:rsidRPr="007F632C">
              <w:rPr>
                <w:i/>
                <w:iCs/>
                <w:sz w:val="18"/>
                <w:szCs w:val="18"/>
                <w:lang w:val="en-GB"/>
              </w:rPr>
              <w:t>#mgf1sha256</w:t>
            </w:r>
            <w:r>
              <w:rPr>
                <w:i/>
                <w:iCs/>
                <w:sz w:val="18"/>
                <w:szCs w:val="18"/>
                <w:lang w:val="en-GB"/>
              </w:rPr>
              <w:br/>
            </w:r>
            <w:r>
              <w:rPr>
                <w:iCs/>
                <w:sz w:val="18"/>
                <w:szCs w:val="18"/>
                <w:lang w:val="en-GB"/>
              </w:rPr>
              <w:t>D</w:t>
            </w:r>
            <w:r w:rsidRPr="007F632C">
              <w:rPr>
                <w:iCs/>
                <w:sz w:val="18"/>
                <w:szCs w:val="18"/>
                <w:lang w:val="en-GB"/>
              </w:rPr>
              <w:t>igest generation function</w:t>
            </w:r>
            <w:r w:rsidR="00B73E44">
              <w:rPr>
                <w:iCs/>
                <w:sz w:val="18"/>
                <w:szCs w:val="18"/>
                <w:lang w:val="en-GB"/>
              </w:rPr>
              <w:t>:</w:t>
            </w:r>
            <w:r w:rsidR="00B73E44">
              <w:rPr>
                <w:iCs/>
                <w:sz w:val="18"/>
                <w:szCs w:val="18"/>
                <w:lang w:val="en-GB"/>
              </w:rPr>
              <w:br/>
            </w:r>
            <w:r w:rsidRPr="007F632C">
              <w:rPr>
                <w:i/>
                <w:iCs/>
                <w:sz w:val="18"/>
                <w:szCs w:val="18"/>
                <w:lang w:val="en-GB"/>
              </w:rPr>
              <w:t>http://www.w3.org/2001/04/xmlenc#sha256</w:t>
            </w:r>
          </w:p>
        </w:tc>
        <w:tc>
          <w:tcPr>
            <w:tcW w:w="1843" w:type="dxa"/>
            <w:tcBorders>
              <w:top w:val="single" w:sz="4" w:space="0" w:color="1F497D"/>
              <w:left w:val="single" w:sz="4" w:space="0" w:color="1F497D"/>
              <w:bottom w:val="single" w:sz="4" w:space="0" w:color="1F497D"/>
              <w:right w:val="single" w:sz="4" w:space="0" w:color="1F497D"/>
            </w:tcBorders>
            <w:shd w:val="clear" w:color="auto" w:fill="auto"/>
          </w:tcPr>
          <w:p w14:paraId="6E9EFBC4" w14:textId="77777777" w:rsidR="007F632C" w:rsidRPr="007F632C" w:rsidRDefault="0089472E" w:rsidP="00BC621B">
            <w:pPr>
              <w:spacing w:line="240" w:lineRule="auto"/>
              <w:jc w:val="center"/>
              <w:rPr>
                <w:rFonts w:ascii="Gujarati MT" w:hAnsi="Gujarati MT"/>
                <w:sz w:val="20"/>
                <w:szCs w:val="20"/>
                <w:lang w:val="en-GB"/>
              </w:rPr>
            </w:pPr>
            <w:r w:rsidRPr="003279D2">
              <w:rPr>
                <w:rFonts w:ascii="MS Mincho" w:eastAsia="MS Mincho" w:hAnsi="MS Mincho" w:cs="MS Mincho"/>
              </w:rPr>
              <w:t>✕</w:t>
            </w:r>
          </w:p>
        </w:tc>
      </w:tr>
      <w:tr w:rsidR="000D7E4F" w:rsidRPr="00EB36CE" w14:paraId="0E67BBC1" w14:textId="77777777" w:rsidTr="007F632C">
        <w:trPr>
          <w:trHeight w:val="381"/>
        </w:trPr>
        <w:tc>
          <w:tcPr>
            <w:tcW w:w="4253" w:type="dxa"/>
            <w:tcBorders>
              <w:top w:val="single" w:sz="4" w:space="0" w:color="1F497D"/>
              <w:left w:val="single" w:sz="4" w:space="0" w:color="1F497D"/>
              <w:bottom w:val="single" w:sz="4" w:space="0" w:color="1F497D"/>
              <w:right w:val="single" w:sz="4" w:space="0" w:color="1F497D"/>
            </w:tcBorders>
          </w:tcPr>
          <w:p w14:paraId="3FB7C064" w14:textId="77777777" w:rsidR="000D7E4F" w:rsidRPr="00EB36CE" w:rsidRDefault="000D7E4F" w:rsidP="00CB4800">
            <w:pPr>
              <w:rPr>
                <w:b/>
                <w:bCs/>
                <w:sz w:val="18"/>
                <w:szCs w:val="18"/>
              </w:rPr>
            </w:pPr>
            <w:r w:rsidRPr="00F44FC3">
              <w:rPr>
                <w:b/>
                <w:bCs/>
                <w:sz w:val="18"/>
                <w:szCs w:val="18"/>
              </w:rPr>
              <w:t>PMode[1].Security.</w:t>
            </w:r>
            <w:r>
              <w:rPr>
                <w:rFonts w:cs="Arial"/>
                <w:b/>
                <w:bCs/>
                <w:color w:val="000000"/>
                <w:sz w:val="18"/>
                <w:szCs w:val="18"/>
              </w:rPr>
              <w:t>Encryption</w:t>
            </w:r>
            <w:r>
              <w:rPr>
                <w:b/>
                <w:bCs/>
                <w:sz w:val="18"/>
                <w:szCs w:val="18"/>
              </w:rPr>
              <w:t>.</w:t>
            </w:r>
            <w:r w:rsidRPr="00EB36CE">
              <w:rPr>
                <w:b/>
                <w:bCs/>
                <w:sz w:val="18"/>
                <w:szCs w:val="18"/>
              </w:rPr>
              <w:t>Algorithm</w:t>
            </w:r>
          </w:p>
        </w:tc>
        <w:tc>
          <w:tcPr>
            <w:tcW w:w="3827" w:type="dxa"/>
            <w:tcBorders>
              <w:top w:val="single" w:sz="4" w:space="0" w:color="1F497D"/>
              <w:left w:val="single" w:sz="4" w:space="0" w:color="1F497D"/>
              <w:bottom w:val="single" w:sz="4" w:space="0" w:color="1F497D"/>
              <w:right w:val="single" w:sz="4" w:space="0" w:color="1F497D"/>
            </w:tcBorders>
          </w:tcPr>
          <w:p w14:paraId="075C9FB0" w14:textId="77777777" w:rsidR="007F632C" w:rsidRPr="007F632C" w:rsidRDefault="007F632C" w:rsidP="00CB4800">
            <w:pPr>
              <w:rPr>
                <w:sz w:val="18"/>
                <w:szCs w:val="18"/>
                <w:lang w:val="en-GB"/>
              </w:rPr>
            </w:pPr>
            <w:r>
              <w:rPr>
                <w:sz w:val="18"/>
                <w:szCs w:val="18"/>
              </w:rPr>
              <w:t>Fixed value:</w:t>
            </w:r>
            <w:r>
              <w:rPr>
                <w:sz w:val="18"/>
                <w:szCs w:val="18"/>
              </w:rPr>
              <w:br/>
            </w:r>
            <w:r w:rsidRPr="007F632C">
              <w:rPr>
                <w:i/>
                <w:iCs/>
                <w:sz w:val="18"/>
                <w:szCs w:val="18"/>
                <w:lang w:val="en-GB"/>
              </w:rPr>
              <w:t>http://www.w3.org/2009/xmlenc11#aes128-gcm</w:t>
            </w:r>
          </w:p>
        </w:tc>
        <w:tc>
          <w:tcPr>
            <w:tcW w:w="1843" w:type="dxa"/>
            <w:tcBorders>
              <w:top w:val="single" w:sz="4" w:space="0" w:color="1F497D"/>
              <w:left w:val="single" w:sz="4" w:space="0" w:color="1F497D"/>
              <w:bottom w:val="single" w:sz="4" w:space="0" w:color="1F497D"/>
              <w:right w:val="single" w:sz="4" w:space="0" w:color="1F497D"/>
            </w:tcBorders>
            <w:shd w:val="clear" w:color="auto" w:fill="auto"/>
          </w:tcPr>
          <w:p w14:paraId="0766D0DF" w14:textId="77777777" w:rsidR="000D7E4F" w:rsidRPr="00BC621B" w:rsidRDefault="00830126" w:rsidP="00BC621B">
            <w:pPr>
              <w:spacing w:line="240" w:lineRule="auto"/>
              <w:jc w:val="center"/>
              <w:rPr>
                <w:rFonts w:ascii="Gujarati MT" w:hAnsi="Gujarati MT"/>
                <w:sz w:val="20"/>
                <w:szCs w:val="20"/>
              </w:rPr>
            </w:pPr>
            <w:r w:rsidRPr="00BC621B">
              <w:rPr>
                <w:rFonts w:ascii="Gujarati MT" w:eastAsia="MS Mincho" w:hAnsi="Gujarati MT" w:cs="MS Mincho"/>
                <w:sz w:val="20"/>
                <w:szCs w:val="20"/>
              </w:rPr>
              <w:t>✓</w:t>
            </w:r>
          </w:p>
        </w:tc>
      </w:tr>
      <w:tr w:rsidR="004023AE" w:rsidRPr="00EB36CE" w14:paraId="7582F60F" w14:textId="77777777" w:rsidTr="007F632C">
        <w:trPr>
          <w:trHeight w:val="381"/>
        </w:trPr>
        <w:tc>
          <w:tcPr>
            <w:tcW w:w="4253" w:type="dxa"/>
            <w:tcBorders>
              <w:top w:val="single" w:sz="4" w:space="0" w:color="1F497D"/>
              <w:left w:val="single" w:sz="4" w:space="0" w:color="1F497D"/>
              <w:bottom w:val="single" w:sz="4" w:space="0" w:color="1F497D"/>
              <w:right w:val="single" w:sz="4" w:space="0" w:color="1F497D"/>
            </w:tcBorders>
          </w:tcPr>
          <w:p w14:paraId="3C9A8C31" w14:textId="77777777" w:rsidR="004023AE" w:rsidRPr="00EB36CE" w:rsidRDefault="004023AE" w:rsidP="00CB4800">
            <w:pPr>
              <w:rPr>
                <w:b/>
                <w:bCs/>
                <w:sz w:val="18"/>
                <w:szCs w:val="18"/>
              </w:rPr>
            </w:pPr>
            <w:r w:rsidRPr="00EB36CE">
              <w:rPr>
                <w:b/>
                <w:bCs/>
                <w:sz w:val="18"/>
                <w:szCs w:val="18"/>
              </w:rPr>
              <w:t>PMode[1].Security.UsernameToken</w:t>
            </w:r>
          </w:p>
        </w:tc>
        <w:tc>
          <w:tcPr>
            <w:tcW w:w="3827" w:type="dxa"/>
            <w:tcBorders>
              <w:top w:val="single" w:sz="4" w:space="0" w:color="1F497D"/>
              <w:left w:val="single" w:sz="4" w:space="0" w:color="1F497D"/>
              <w:bottom w:val="single" w:sz="4" w:space="0" w:color="1F497D"/>
              <w:right w:val="single" w:sz="4" w:space="0" w:color="1F497D"/>
            </w:tcBorders>
          </w:tcPr>
          <w:p w14:paraId="10010CAB" w14:textId="77777777" w:rsidR="004023AE" w:rsidRPr="00EB36CE" w:rsidRDefault="004023AE" w:rsidP="00CB4800">
            <w:pPr>
              <w:rPr>
                <w:sz w:val="18"/>
                <w:szCs w:val="18"/>
              </w:rPr>
            </w:pPr>
            <w:r>
              <w:rPr>
                <w:sz w:val="18"/>
                <w:szCs w:val="18"/>
              </w:rPr>
              <w:t>Not used</w:t>
            </w:r>
          </w:p>
        </w:tc>
        <w:tc>
          <w:tcPr>
            <w:tcW w:w="1843" w:type="dxa"/>
            <w:tcBorders>
              <w:top w:val="single" w:sz="4" w:space="0" w:color="1F497D"/>
              <w:left w:val="single" w:sz="4" w:space="0" w:color="1F497D"/>
              <w:bottom w:val="single" w:sz="4" w:space="0" w:color="1F497D"/>
              <w:right w:val="single" w:sz="4" w:space="0" w:color="1F497D"/>
            </w:tcBorders>
            <w:shd w:val="clear" w:color="auto" w:fill="auto"/>
          </w:tcPr>
          <w:p w14:paraId="134FBFEF" w14:textId="77777777" w:rsidR="004023AE" w:rsidRPr="00BC621B" w:rsidRDefault="004023AE" w:rsidP="00BC621B">
            <w:pPr>
              <w:spacing w:line="240" w:lineRule="auto"/>
              <w:jc w:val="center"/>
              <w:rPr>
                <w:rFonts w:ascii="Gujarati MT" w:hAnsi="Gujarati MT"/>
                <w:sz w:val="20"/>
                <w:szCs w:val="20"/>
              </w:rPr>
            </w:pPr>
            <w:r w:rsidRPr="00705D9E">
              <w:rPr>
                <w:rFonts w:ascii="Gujarati MT" w:eastAsia="MS Mincho" w:hAnsi="Gujarati MT" w:cs="MS Mincho"/>
                <w:sz w:val="20"/>
                <w:szCs w:val="20"/>
              </w:rPr>
              <w:t>✓</w:t>
            </w:r>
          </w:p>
        </w:tc>
      </w:tr>
      <w:tr w:rsidR="004023AE" w:rsidRPr="00EB36CE" w14:paraId="0B6F4526" w14:textId="77777777" w:rsidTr="007F632C">
        <w:trPr>
          <w:trHeight w:val="381"/>
        </w:trPr>
        <w:tc>
          <w:tcPr>
            <w:tcW w:w="4253" w:type="dxa"/>
            <w:tcBorders>
              <w:top w:val="single" w:sz="4" w:space="0" w:color="1F497D"/>
              <w:left w:val="single" w:sz="4" w:space="0" w:color="1F497D"/>
              <w:bottom w:val="single" w:sz="4" w:space="0" w:color="1F497D"/>
              <w:right w:val="single" w:sz="4" w:space="0" w:color="1F497D"/>
            </w:tcBorders>
          </w:tcPr>
          <w:p w14:paraId="3C268D2B" w14:textId="77777777" w:rsidR="004023AE" w:rsidRPr="00EB36CE" w:rsidRDefault="004023AE" w:rsidP="00CB4800">
            <w:pPr>
              <w:rPr>
                <w:b/>
                <w:bCs/>
                <w:sz w:val="18"/>
                <w:szCs w:val="18"/>
              </w:rPr>
            </w:pPr>
            <w:r w:rsidRPr="00EB36CE">
              <w:rPr>
                <w:b/>
                <w:bCs/>
                <w:sz w:val="18"/>
                <w:szCs w:val="18"/>
              </w:rPr>
              <w:t>PMode[1].Security.PModeAuthorize</w:t>
            </w:r>
          </w:p>
        </w:tc>
        <w:tc>
          <w:tcPr>
            <w:tcW w:w="3827" w:type="dxa"/>
            <w:tcBorders>
              <w:top w:val="single" w:sz="4" w:space="0" w:color="1F497D"/>
              <w:left w:val="single" w:sz="4" w:space="0" w:color="1F497D"/>
              <w:bottom w:val="single" w:sz="4" w:space="0" w:color="1F497D"/>
              <w:right w:val="single" w:sz="4" w:space="0" w:color="1F497D"/>
            </w:tcBorders>
          </w:tcPr>
          <w:p w14:paraId="2E027DDE" w14:textId="77777777" w:rsidR="004023AE" w:rsidRDefault="004023AE" w:rsidP="00CB4800">
            <w:pPr>
              <w:rPr>
                <w:sz w:val="18"/>
                <w:szCs w:val="18"/>
              </w:rPr>
            </w:pPr>
            <w:r>
              <w:rPr>
                <w:sz w:val="18"/>
                <w:szCs w:val="18"/>
              </w:rPr>
              <w:t>Not used</w:t>
            </w:r>
          </w:p>
        </w:tc>
        <w:tc>
          <w:tcPr>
            <w:tcW w:w="1843" w:type="dxa"/>
            <w:tcBorders>
              <w:top w:val="single" w:sz="4" w:space="0" w:color="1F497D"/>
              <w:left w:val="single" w:sz="4" w:space="0" w:color="1F497D"/>
              <w:bottom w:val="single" w:sz="4" w:space="0" w:color="1F497D"/>
              <w:right w:val="single" w:sz="4" w:space="0" w:color="1F497D"/>
            </w:tcBorders>
            <w:shd w:val="clear" w:color="auto" w:fill="auto"/>
          </w:tcPr>
          <w:p w14:paraId="30A37FEC" w14:textId="77777777" w:rsidR="004023AE" w:rsidRPr="00BC621B" w:rsidRDefault="004023AE" w:rsidP="00BC621B">
            <w:pPr>
              <w:spacing w:line="240" w:lineRule="auto"/>
              <w:jc w:val="center"/>
              <w:rPr>
                <w:rFonts w:ascii="Gujarati MT" w:hAnsi="Gujarati MT"/>
                <w:sz w:val="20"/>
                <w:szCs w:val="20"/>
              </w:rPr>
            </w:pPr>
            <w:r w:rsidRPr="00705D9E">
              <w:rPr>
                <w:rFonts w:ascii="Gujarati MT" w:eastAsia="MS Mincho" w:hAnsi="Gujarati MT" w:cs="MS Mincho"/>
                <w:sz w:val="20"/>
                <w:szCs w:val="20"/>
              </w:rPr>
              <w:t>✓</w:t>
            </w:r>
          </w:p>
        </w:tc>
      </w:tr>
      <w:tr w:rsidR="004023AE" w:rsidRPr="00EB36CE" w14:paraId="3FDDCA2D" w14:textId="77777777" w:rsidTr="007F632C">
        <w:trPr>
          <w:trHeight w:val="381"/>
        </w:trPr>
        <w:tc>
          <w:tcPr>
            <w:tcW w:w="4253" w:type="dxa"/>
            <w:tcBorders>
              <w:top w:val="single" w:sz="4" w:space="0" w:color="1F497D"/>
              <w:left w:val="single" w:sz="4" w:space="0" w:color="1F497D"/>
              <w:bottom w:val="single" w:sz="4" w:space="0" w:color="1F497D"/>
              <w:right w:val="single" w:sz="4" w:space="0" w:color="1F497D"/>
            </w:tcBorders>
          </w:tcPr>
          <w:p w14:paraId="46BC7010" w14:textId="77777777" w:rsidR="004023AE" w:rsidRPr="00EB36CE" w:rsidRDefault="004023AE" w:rsidP="00CB4800">
            <w:pPr>
              <w:rPr>
                <w:b/>
                <w:bCs/>
                <w:sz w:val="18"/>
                <w:szCs w:val="18"/>
              </w:rPr>
            </w:pPr>
            <w:r w:rsidRPr="00EB36CE">
              <w:rPr>
                <w:b/>
                <w:bCs/>
                <w:sz w:val="18"/>
                <w:szCs w:val="18"/>
              </w:rPr>
              <w:t>PMode[1].Security.SendReceipt</w:t>
            </w:r>
          </w:p>
        </w:tc>
        <w:tc>
          <w:tcPr>
            <w:tcW w:w="3827" w:type="dxa"/>
            <w:tcBorders>
              <w:top w:val="single" w:sz="4" w:space="0" w:color="1F497D"/>
              <w:left w:val="single" w:sz="4" w:space="0" w:color="1F497D"/>
              <w:bottom w:val="single" w:sz="4" w:space="0" w:color="1F497D"/>
              <w:right w:val="single" w:sz="4" w:space="0" w:color="1F497D"/>
            </w:tcBorders>
          </w:tcPr>
          <w:p w14:paraId="4623E490" w14:textId="39D4F3E7" w:rsidR="004023AE" w:rsidRDefault="004023AE" w:rsidP="00B73E44">
            <w:pPr>
              <w:rPr>
                <w:sz w:val="18"/>
                <w:szCs w:val="18"/>
              </w:rPr>
            </w:pPr>
            <w:r w:rsidRPr="008B33D4">
              <w:rPr>
                <w:sz w:val="18"/>
                <w:szCs w:val="18"/>
              </w:rPr>
              <w:t xml:space="preserve">Fixed </w:t>
            </w:r>
            <w:r w:rsidR="00B73E44" w:rsidRPr="008B33D4">
              <w:rPr>
                <w:sz w:val="18"/>
                <w:szCs w:val="18"/>
              </w:rPr>
              <w:t>value</w:t>
            </w:r>
            <w:r w:rsidR="00B73E44">
              <w:rPr>
                <w:sz w:val="18"/>
                <w:szCs w:val="18"/>
              </w:rPr>
              <w:t>:</w:t>
            </w:r>
            <w:r w:rsidR="00B73E44">
              <w:rPr>
                <w:sz w:val="18"/>
                <w:szCs w:val="18"/>
              </w:rPr>
              <w:br/>
            </w:r>
            <w:r>
              <w:rPr>
                <w:i/>
                <w:sz w:val="18"/>
                <w:szCs w:val="18"/>
              </w:rPr>
              <w:t>true</w:t>
            </w:r>
          </w:p>
        </w:tc>
        <w:tc>
          <w:tcPr>
            <w:tcW w:w="1843" w:type="dxa"/>
            <w:tcBorders>
              <w:top w:val="single" w:sz="4" w:space="0" w:color="1F497D"/>
              <w:left w:val="single" w:sz="4" w:space="0" w:color="1F497D"/>
              <w:bottom w:val="single" w:sz="4" w:space="0" w:color="1F497D"/>
              <w:right w:val="single" w:sz="4" w:space="0" w:color="1F497D"/>
            </w:tcBorders>
            <w:shd w:val="clear" w:color="auto" w:fill="auto"/>
          </w:tcPr>
          <w:p w14:paraId="6A043E7A" w14:textId="77777777" w:rsidR="004023AE" w:rsidRPr="00BC621B" w:rsidRDefault="004023AE" w:rsidP="00BC621B">
            <w:pPr>
              <w:spacing w:line="240" w:lineRule="auto"/>
              <w:jc w:val="center"/>
              <w:rPr>
                <w:rFonts w:ascii="Gujarati MT" w:hAnsi="Gujarati MT"/>
                <w:sz w:val="20"/>
                <w:szCs w:val="20"/>
              </w:rPr>
            </w:pPr>
            <w:r w:rsidRPr="00705D9E">
              <w:rPr>
                <w:rFonts w:ascii="Gujarati MT" w:eastAsia="MS Mincho" w:hAnsi="Gujarati MT" w:cs="MS Mincho"/>
                <w:sz w:val="20"/>
                <w:szCs w:val="20"/>
              </w:rPr>
              <w:t>✓</w:t>
            </w:r>
          </w:p>
        </w:tc>
      </w:tr>
      <w:tr w:rsidR="004023AE" w:rsidRPr="00EB36CE" w14:paraId="25D108D9" w14:textId="77777777" w:rsidTr="007F632C">
        <w:trPr>
          <w:trHeight w:val="381"/>
        </w:trPr>
        <w:tc>
          <w:tcPr>
            <w:tcW w:w="4253" w:type="dxa"/>
            <w:tcBorders>
              <w:top w:val="single" w:sz="4" w:space="0" w:color="1F497D"/>
              <w:left w:val="single" w:sz="4" w:space="0" w:color="1F497D"/>
              <w:bottom w:val="single" w:sz="4" w:space="0" w:color="1F497D"/>
              <w:right w:val="single" w:sz="4" w:space="0" w:color="1F497D"/>
            </w:tcBorders>
          </w:tcPr>
          <w:p w14:paraId="3AA203DA" w14:textId="77777777" w:rsidR="004023AE" w:rsidRPr="00EB36CE" w:rsidRDefault="004023AE" w:rsidP="00CB4800">
            <w:pPr>
              <w:rPr>
                <w:b/>
                <w:bCs/>
                <w:sz w:val="18"/>
                <w:szCs w:val="18"/>
              </w:rPr>
            </w:pPr>
            <w:r w:rsidRPr="00EB36CE">
              <w:rPr>
                <w:b/>
                <w:bCs/>
                <w:sz w:val="18"/>
                <w:szCs w:val="18"/>
              </w:rPr>
              <w:t>P</w:t>
            </w:r>
            <w:r>
              <w:rPr>
                <w:b/>
                <w:bCs/>
                <w:sz w:val="18"/>
                <w:szCs w:val="18"/>
              </w:rPr>
              <w:t>M</w:t>
            </w:r>
            <w:r w:rsidRPr="00EB36CE">
              <w:rPr>
                <w:b/>
                <w:bCs/>
                <w:sz w:val="18"/>
                <w:szCs w:val="18"/>
              </w:rPr>
              <w:t>ode[1].Security.SendReceipt.ReplyPattern</w:t>
            </w:r>
          </w:p>
        </w:tc>
        <w:tc>
          <w:tcPr>
            <w:tcW w:w="3827" w:type="dxa"/>
            <w:tcBorders>
              <w:top w:val="single" w:sz="4" w:space="0" w:color="1F497D"/>
              <w:left w:val="single" w:sz="4" w:space="0" w:color="1F497D"/>
              <w:bottom w:val="single" w:sz="4" w:space="0" w:color="1F497D"/>
              <w:right w:val="single" w:sz="4" w:space="0" w:color="1F497D"/>
            </w:tcBorders>
          </w:tcPr>
          <w:p w14:paraId="747AA46C" w14:textId="399DC3B4" w:rsidR="004023AE" w:rsidRPr="008B33D4" w:rsidRDefault="004023AE" w:rsidP="00B73E44">
            <w:pPr>
              <w:rPr>
                <w:sz w:val="18"/>
                <w:szCs w:val="18"/>
              </w:rPr>
            </w:pPr>
            <w:r>
              <w:rPr>
                <w:sz w:val="18"/>
              </w:rPr>
              <w:t xml:space="preserve">Fixed </w:t>
            </w:r>
            <w:r w:rsidR="00B73E44">
              <w:rPr>
                <w:sz w:val="18"/>
              </w:rPr>
              <w:t>value:</w:t>
            </w:r>
            <w:r w:rsidR="00B73E44">
              <w:rPr>
                <w:sz w:val="18"/>
              </w:rPr>
              <w:br/>
            </w:r>
            <w:r>
              <w:rPr>
                <w:i/>
                <w:sz w:val="18"/>
              </w:rPr>
              <w:t>response</w:t>
            </w:r>
          </w:p>
        </w:tc>
        <w:tc>
          <w:tcPr>
            <w:tcW w:w="1843" w:type="dxa"/>
            <w:tcBorders>
              <w:top w:val="single" w:sz="4" w:space="0" w:color="1F497D"/>
              <w:left w:val="single" w:sz="4" w:space="0" w:color="1F497D"/>
              <w:bottom w:val="single" w:sz="4" w:space="0" w:color="1F497D"/>
              <w:right w:val="single" w:sz="4" w:space="0" w:color="1F497D"/>
            </w:tcBorders>
            <w:shd w:val="clear" w:color="auto" w:fill="auto"/>
          </w:tcPr>
          <w:p w14:paraId="2002C876" w14:textId="77777777" w:rsidR="004023AE" w:rsidRPr="00BC621B" w:rsidRDefault="004023AE" w:rsidP="00BC621B">
            <w:pPr>
              <w:spacing w:line="240" w:lineRule="auto"/>
              <w:jc w:val="center"/>
              <w:rPr>
                <w:rFonts w:ascii="Gujarati MT" w:hAnsi="Gujarati MT"/>
                <w:sz w:val="20"/>
                <w:szCs w:val="20"/>
              </w:rPr>
            </w:pPr>
            <w:r w:rsidRPr="00705D9E">
              <w:rPr>
                <w:rFonts w:ascii="Gujarati MT" w:eastAsia="MS Mincho" w:hAnsi="Gujarati MT" w:cs="MS Mincho"/>
                <w:sz w:val="20"/>
                <w:szCs w:val="20"/>
              </w:rPr>
              <w:t>✓</w:t>
            </w:r>
          </w:p>
        </w:tc>
      </w:tr>
      <w:tr w:rsidR="004023AE" w:rsidRPr="00EB36CE" w14:paraId="4D965529" w14:textId="77777777" w:rsidTr="007F632C">
        <w:trPr>
          <w:trHeight w:val="381"/>
        </w:trPr>
        <w:tc>
          <w:tcPr>
            <w:tcW w:w="4253" w:type="dxa"/>
            <w:tcBorders>
              <w:top w:val="single" w:sz="4" w:space="0" w:color="1F497D"/>
              <w:left w:val="single" w:sz="4" w:space="0" w:color="1F497D"/>
              <w:bottom w:val="single" w:sz="4" w:space="0" w:color="1F497D"/>
              <w:right w:val="single" w:sz="4" w:space="0" w:color="1F497D"/>
            </w:tcBorders>
          </w:tcPr>
          <w:p w14:paraId="5F4D263A" w14:textId="77777777" w:rsidR="004023AE" w:rsidRPr="00EB36CE" w:rsidRDefault="004023AE" w:rsidP="00CB4800">
            <w:pPr>
              <w:rPr>
                <w:b/>
                <w:bCs/>
                <w:sz w:val="18"/>
                <w:szCs w:val="18"/>
              </w:rPr>
            </w:pPr>
            <w:r w:rsidRPr="00EB36CE">
              <w:rPr>
                <w:b/>
                <w:bCs/>
                <w:sz w:val="18"/>
                <w:szCs w:val="18"/>
              </w:rPr>
              <w:t>P</w:t>
            </w:r>
            <w:r>
              <w:rPr>
                <w:b/>
                <w:bCs/>
                <w:sz w:val="18"/>
                <w:szCs w:val="18"/>
              </w:rPr>
              <w:t>M</w:t>
            </w:r>
            <w:r w:rsidRPr="00EB36CE">
              <w:rPr>
                <w:b/>
                <w:bCs/>
                <w:sz w:val="18"/>
                <w:szCs w:val="18"/>
              </w:rPr>
              <w:t>ode[1].Security.SendReceipt.ReplyTo</w:t>
            </w:r>
          </w:p>
        </w:tc>
        <w:tc>
          <w:tcPr>
            <w:tcW w:w="3827" w:type="dxa"/>
            <w:tcBorders>
              <w:top w:val="single" w:sz="4" w:space="0" w:color="1F497D"/>
              <w:left w:val="single" w:sz="4" w:space="0" w:color="1F497D"/>
              <w:bottom w:val="single" w:sz="4" w:space="0" w:color="1F497D"/>
              <w:right w:val="single" w:sz="4" w:space="0" w:color="1F497D"/>
            </w:tcBorders>
          </w:tcPr>
          <w:p w14:paraId="2DC05E28" w14:textId="77777777" w:rsidR="004023AE" w:rsidRPr="008B33D4" w:rsidRDefault="004023AE" w:rsidP="00CB4800">
            <w:pPr>
              <w:rPr>
                <w:sz w:val="18"/>
                <w:szCs w:val="18"/>
              </w:rPr>
            </w:pPr>
            <w:r>
              <w:rPr>
                <w:sz w:val="18"/>
                <w:szCs w:val="18"/>
              </w:rPr>
              <w:t>Not used</w:t>
            </w:r>
          </w:p>
        </w:tc>
        <w:tc>
          <w:tcPr>
            <w:tcW w:w="1843" w:type="dxa"/>
            <w:tcBorders>
              <w:top w:val="single" w:sz="4" w:space="0" w:color="1F497D"/>
              <w:left w:val="single" w:sz="4" w:space="0" w:color="1F497D"/>
              <w:bottom w:val="single" w:sz="4" w:space="0" w:color="1F497D"/>
              <w:right w:val="single" w:sz="4" w:space="0" w:color="1F497D"/>
            </w:tcBorders>
            <w:shd w:val="clear" w:color="auto" w:fill="auto"/>
          </w:tcPr>
          <w:p w14:paraId="47E8EB43" w14:textId="77777777" w:rsidR="004023AE" w:rsidRPr="00BC621B" w:rsidRDefault="004023AE" w:rsidP="00BC621B">
            <w:pPr>
              <w:spacing w:line="240" w:lineRule="auto"/>
              <w:jc w:val="center"/>
              <w:rPr>
                <w:rFonts w:ascii="Gujarati MT" w:hAnsi="Gujarati MT"/>
                <w:sz w:val="20"/>
                <w:szCs w:val="20"/>
              </w:rPr>
            </w:pPr>
            <w:r w:rsidRPr="00705D9E">
              <w:rPr>
                <w:rFonts w:ascii="Gujarati MT" w:eastAsia="MS Mincho" w:hAnsi="Gujarati MT" w:cs="MS Mincho"/>
                <w:sz w:val="20"/>
                <w:szCs w:val="20"/>
              </w:rPr>
              <w:t>✓</w:t>
            </w:r>
          </w:p>
        </w:tc>
      </w:tr>
      <w:tr w:rsidR="004023AE" w:rsidRPr="00EB36CE" w14:paraId="709291CF" w14:textId="77777777" w:rsidTr="007F632C">
        <w:trPr>
          <w:trHeight w:val="381"/>
        </w:trPr>
        <w:tc>
          <w:tcPr>
            <w:tcW w:w="4253" w:type="dxa"/>
            <w:tcBorders>
              <w:top w:val="single" w:sz="4" w:space="0" w:color="1F497D"/>
              <w:left w:val="single" w:sz="4" w:space="0" w:color="1F497D"/>
              <w:bottom w:val="single" w:sz="4" w:space="0" w:color="1F497D"/>
              <w:right w:val="single" w:sz="4" w:space="0" w:color="1F497D"/>
            </w:tcBorders>
          </w:tcPr>
          <w:p w14:paraId="1B4DEE59" w14:textId="77777777" w:rsidR="004023AE" w:rsidRPr="00EB36CE" w:rsidRDefault="004023AE" w:rsidP="00CB4800">
            <w:pPr>
              <w:rPr>
                <w:b/>
                <w:bCs/>
                <w:sz w:val="18"/>
                <w:szCs w:val="18"/>
              </w:rPr>
            </w:pPr>
            <w:r w:rsidRPr="00EB36CE">
              <w:rPr>
                <w:b/>
                <w:bCs/>
                <w:sz w:val="18"/>
                <w:szCs w:val="18"/>
              </w:rPr>
              <w:t>P</w:t>
            </w:r>
            <w:r>
              <w:rPr>
                <w:b/>
                <w:bCs/>
                <w:sz w:val="18"/>
                <w:szCs w:val="18"/>
              </w:rPr>
              <w:t>M</w:t>
            </w:r>
            <w:r w:rsidRPr="00EB36CE">
              <w:rPr>
                <w:b/>
                <w:bCs/>
                <w:sz w:val="18"/>
                <w:szCs w:val="18"/>
              </w:rPr>
              <w:t>ode[1].Security.SendReceipt.</w:t>
            </w:r>
            <w:r>
              <w:rPr>
                <w:b/>
                <w:bCs/>
                <w:sz w:val="18"/>
                <w:szCs w:val="18"/>
              </w:rPr>
              <w:t>NonRepudiation</w:t>
            </w:r>
          </w:p>
        </w:tc>
        <w:tc>
          <w:tcPr>
            <w:tcW w:w="3827" w:type="dxa"/>
            <w:tcBorders>
              <w:top w:val="single" w:sz="4" w:space="0" w:color="1F497D"/>
              <w:left w:val="single" w:sz="4" w:space="0" w:color="1F497D"/>
              <w:bottom w:val="single" w:sz="4" w:space="0" w:color="1F497D"/>
              <w:right w:val="single" w:sz="4" w:space="0" w:color="1F497D"/>
            </w:tcBorders>
          </w:tcPr>
          <w:p w14:paraId="17BD87C1" w14:textId="7469A19C" w:rsidR="004023AE" w:rsidRPr="000E1F3E" w:rsidRDefault="004023AE" w:rsidP="00B73E44">
            <w:pPr>
              <w:spacing w:after="120"/>
              <w:rPr>
                <w:i/>
                <w:sz w:val="18"/>
                <w:szCs w:val="18"/>
              </w:rPr>
            </w:pPr>
            <w:r>
              <w:rPr>
                <w:sz w:val="18"/>
                <w:szCs w:val="18"/>
              </w:rPr>
              <w:t xml:space="preserve">Fixed </w:t>
            </w:r>
            <w:r w:rsidR="00B73E44">
              <w:rPr>
                <w:sz w:val="18"/>
                <w:szCs w:val="18"/>
              </w:rPr>
              <w:t>value:</w:t>
            </w:r>
            <w:r w:rsidR="00B73E44">
              <w:rPr>
                <w:sz w:val="18"/>
                <w:szCs w:val="18"/>
              </w:rPr>
              <w:br/>
            </w:r>
            <w:r>
              <w:rPr>
                <w:i/>
                <w:sz w:val="18"/>
                <w:szCs w:val="18"/>
              </w:rPr>
              <w:t>true</w:t>
            </w:r>
          </w:p>
        </w:tc>
        <w:tc>
          <w:tcPr>
            <w:tcW w:w="1843" w:type="dxa"/>
            <w:tcBorders>
              <w:top w:val="single" w:sz="4" w:space="0" w:color="1F497D"/>
              <w:left w:val="single" w:sz="4" w:space="0" w:color="1F497D"/>
              <w:bottom w:val="single" w:sz="4" w:space="0" w:color="1F497D"/>
              <w:right w:val="single" w:sz="4" w:space="0" w:color="1F497D"/>
            </w:tcBorders>
            <w:shd w:val="clear" w:color="auto" w:fill="auto"/>
          </w:tcPr>
          <w:p w14:paraId="5D0DAC29" w14:textId="77777777" w:rsidR="004023AE" w:rsidRPr="00BC621B" w:rsidRDefault="004023AE" w:rsidP="00BC621B">
            <w:pPr>
              <w:spacing w:line="240" w:lineRule="auto"/>
              <w:jc w:val="center"/>
              <w:rPr>
                <w:rFonts w:ascii="Gujarati MT" w:hAnsi="Gujarati MT"/>
                <w:sz w:val="20"/>
                <w:szCs w:val="20"/>
              </w:rPr>
            </w:pPr>
            <w:r w:rsidRPr="00705D9E">
              <w:rPr>
                <w:rFonts w:ascii="Gujarati MT" w:eastAsia="MS Mincho" w:hAnsi="Gujarati MT" w:cs="MS Mincho"/>
                <w:sz w:val="20"/>
                <w:szCs w:val="20"/>
              </w:rPr>
              <w:t>✓</w:t>
            </w:r>
          </w:p>
        </w:tc>
      </w:tr>
    </w:tbl>
    <w:p w14:paraId="68B7DF98" w14:textId="13CDA6EE" w:rsidR="0098376A" w:rsidRDefault="00B86B66" w:rsidP="0098376A">
      <w:r>
        <w:t xml:space="preserve">NOTE 1: </w:t>
      </w:r>
      <w:r w:rsidR="007207B2">
        <w:t xml:space="preserve">The difference between this profile and </w:t>
      </w:r>
      <w:r w:rsidR="00EC7646">
        <w:fldChar w:fldCharType="begin"/>
      </w:r>
      <w:r w:rsidR="00EC7646">
        <w:instrText xml:space="preserve"> REF eSENS_AS4 </w:instrText>
      </w:r>
      <w:r w:rsidR="0098376A">
        <w:instrText xml:space="preserve"> \* MERGEFORMAT </w:instrText>
      </w:r>
      <w:r w:rsidR="00EC7646">
        <w:fldChar w:fldCharType="separate"/>
      </w:r>
      <w:r w:rsidR="0098376A" w:rsidRPr="0053031D">
        <w:rPr>
          <w:b/>
        </w:rPr>
        <w:t>[eSENS-AS4]</w:t>
      </w:r>
      <w:r w:rsidR="00EC7646">
        <w:rPr>
          <w:b/>
        </w:rPr>
        <w:fldChar w:fldCharType="end"/>
      </w:r>
      <w:r w:rsidR="007207B2">
        <w:t xml:space="preserve"> in the profiled values for the </w:t>
      </w:r>
      <w:r w:rsidR="007207B2" w:rsidRPr="007207B2">
        <w:rPr>
          <w:b/>
        </w:rPr>
        <w:t>PMode[1].</w:t>
      </w:r>
      <w:r w:rsidR="007207B2" w:rsidRPr="007207B2">
        <w:rPr>
          <w:b/>
          <w:bCs/>
        </w:rPr>
        <w:t>Security</w:t>
      </w:r>
      <w:r w:rsidR="007207B2" w:rsidRPr="007207B2">
        <w:rPr>
          <w:b/>
        </w:rPr>
        <w:t>.</w:t>
      </w:r>
      <w:r w:rsidR="007207B2">
        <w:rPr>
          <w:b/>
        </w:rPr>
        <w:t xml:space="preserve"> </w:t>
      </w:r>
      <w:r w:rsidR="007207B2" w:rsidRPr="007207B2">
        <w:rPr>
          <w:b/>
          <w:bCs/>
        </w:rPr>
        <w:t>Encryption.Certificate</w:t>
      </w:r>
      <w:r w:rsidR="007207B2">
        <w:t xml:space="preserve"> parameter results from the PEPPOL eDelivery Network using</w:t>
      </w:r>
      <w:r w:rsidR="0098376A">
        <w:t xml:space="preserve"> </w:t>
      </w:r>
      <w:r w:rsidR="0098376A">
        <w:fldChar w:fldCharType="begin"/>
      </w:r>
      <w:r w:rsidR="0098376A">
        <w:instrText xml:space="preserve"> REF PEPPOL_SMP \h  \* MERGEFORMAT </w:instrText>
      </w:r>
      <w:r w:rsidR="0098376A">
        <w:fldChar w:fldCharType="separate"/>
      </w:r>
      <w:r w:rsidR="0098376A" w:rsidRPr="00577305">
        <w:rPr>
          <w:b/>
        </w:rPr>
        <w:t>[PEPPOL-SMP]</w:t>
      </w:r>
      <w:r w:rsidR="0098376A">
        <w:fldChar w:fldCharType="end"/>
      </w:r>
      <w:r w:rsidR="0049172F">
        <w:t xml:space="preserve"> </w:t>
      </w:r>
      <w:r w:rsidR="007207B2">
        <w:t xml:space="preserve">while </w:t>
      </w:r>
      <w:r w:rsidR="00EC7646">
        <w:fldChar w:fldCharType="begin"/>
      </w:r>
      <w:r w:rsidR="00EC7646">
        <w:instrText xml:space="preserve"> REF eSENS_AS4 </w:instrText>
      </w:r>
      <w:r w:rsidR="0098376A">
        <w:instrText xml:space="preserve"> \* MERGEFORMAT </w:instrText>
      </w:r>
      <w:r w:rsidR="00EC7646">
        <w:fldChar w:fldCharType="separate"/>
      </w:r>
      <w:r w:rsidR="0098376A" w:rsidRPr="0053031D">
        <w:rPr>
          <w:b/>
        </w:rPr>
        <w:t>[eSENS-AS4]</w:t>
      </w:r>
      <w:r w:rsidR="00EC7646">
        <w:rPr>
          <w:b/>
        </w:rPr>
        <w:fldChar w:fldCharType="end"/>
      </w:r>
      <w:r w:rsidR="007207B2">
        <w:t xml:space="preserve"> is based on the newer </w:t>
      </w:r>
      <w:r w:rsidR="00EC7646">
        <w:fldChar w:fldCharType="begin"/>
      </w:r>
      <w:r w:rsidR="00EC7646">
        <w:instrText xml:space="preserve"> REF OASIS_SMP </w:instrText>
      </w:r>
      <w:r w:rsidR="0098376A">
        <w:instrText xml:space="preserve"> \* MERGEFORMAT </w:instrText>
      </w:r>
      <w:r w:rsidR="00EC7646">
        <w:fldChar w:fldCharType="separate"/>
      </w:r>
      <w:r w:rsidR="0098376A" w:rsidRPr="00577305">
        <w:rPr>
          <w:b/>
          <w:bCs/>
        </w:rPr>
        <w:t>[OASIS-SMP]</w:t>
      </w:r>
      <w:r w:rsidR="00EC7646">
        <w:rPr>
          <w:b/>
          <w:bCs/>
        </w:rPr>
        <w:fldChar w:fldCharType="end"/>
      </w:r>
      <w:r w:rsidR="007207B2">
        <w:t>.</w:t>
      </w:r>
    </w:p>
    <w:p w14:paraId="486F1CF5" w14:textId="77777777" w:rsidR="00CF7401" w:rsidRDefault="00CF7401" w:rsidP="00337EEE">
      <w:r>
        <w:t xml:space="preserve">NOTE 2: Although support for the profiled algorithms for </w:t>
      </w:r>
      <w:r>
        <w:rPr>
          <w:bCs/>
        </w:rPr>
        <w:t xml:space="preserve">encryption key transport is defined as optional in </w:t>
      </w:r>
      <w:r w:rsidR="0025143F">
        <w:rPr>
          <w:bCs/>
        </w:rPr>
        <w:fldChar w:fldCharType="begin"/>
      </w:r>
      <w:r>
        <w:rPr>
          <w:bCs/>
        </w:rPr>
        <w:instrText xml:space="preserve"> REF XML_ENC1 </w:instrText>
      </w:r>
      <w:r w:rsidR="0025143F">
        <w:rPr>
          <w:bCs/>
        </w:rPr>
        <w:fldChar w:fldCharType="separate"/>
      </w:r>
      <w:r w:rsidR="0098376A">
        <w:rPr>
          <w:b/>
          <w:bCs/>
        </w:rPr>
        <w:t>[XML-ENC</w:t>
      </w:r>
      <w:r w:rsidR="0098376A" w:rsidRPr="00CB5891">
        <w:rPr>
          <w:b/>
          <w:bCs/>
        </w:rPr>
        <w:t>1]</w:t>
      </w:r>
      <w:r w:rsidR="0025143F">
        <w:rPr>
          <w:bCs/>
        </w:rPr>
        <w:fldChar w:fldCharType="end"/>
      </w:r>
      <w:r>
        <w:rPr>
          <w:bCs/>
        </w:rPr>
        <w:t>, all major platforms support them and interoperability tests have shown no issues in use.</w:t>
      </w:r>
    </w:p>
    <w:p w14:paraId="69B6BF77" w14:textId="77777777" w:rsidR="007207B2" w:rsidRPr="00F171DF" w:rsidRDefault="00833868" w:rsidP="00337EEE">
      <w:pPr>
        <w:rPr>
          <w:bCs/>
        </w:rPr>
      </w:pPr>
      <w:r>
        <w:rPr>
          <w:bCs/>
        </w:rPr>
        <w:t>NOTE 3</w:t>
      </w:r>
      <w:r w:rsidR="00F171DF">
        <w:rPr>
          <w:bCs/>
        </w:rPr>
        <w:t xml:space="preserve">: </w:t>
      </w:r>
      <w:r>
        <w:rPr>
          <w:bCs/>
        </w:rPr>
        <w:t xml:space="preserve">Beside the newer algorithms for the encryption key transport as required by this profile, </w:t>
      </w:r>
      <w:fldSimple w:instr=" REF eSENS_AS4 ">
        <w:r w:rsidR="0098376A" w:rsidRPr="0053031D">
          <w:rPr>
            <w:b/>
          </w:rPr>
          <w:t>[eSENS-AS4]</w:t>
        </w:r>
      </w:fldSimple>
      <w:r w:rsidR="00CF7401">
        <w:t xml:space="preserve"> </w:t>
      </w:r>
      <w:r>
        <w:rPr>
          <w:bCs/>
        </w:rPr>
        <w:t xml:space="preserve">also allows the older </w:t>
      </w:r>
      <w:r w:rsidR="00CF7401">
        <w:rPr>
          <w:bCs/>
        </w:rPr>
        <w:t>algorithm (although the newer ones are recomm</w:t>
      </w:r>
      <w:r w:rsidR="00B73E44">
        <w:rPr>
          <w:bCs/>
        </w:rPr>
        <w:t>en</w:t>
      </w:r>
      <w:r w:rsidR="00CF7401">
        <w:rPr>
          <w:bCs/>
        </w:rPr>
        <w:t>ded)</w:t>
      </w:r>
      <w:r>
        <w:rPr>
          <w:bCs/>
        </w:rPr>
        <w:t xml:space="preserve">. </w:t>
      </w:r>
    </w:p>
    <w:sectPr w:rsidR="007207B2" w:rsidRPr="00F171DF" w:rsidSect="004A3110">
      <w:pgSz w:w="11920" w:h="16840"/>
      <w:pgMar w:top="1298" w:right="941" w:bottom="1503" w:left="960" w:header="403" w:footer="1310" w:gutter="0"/>
      <w:lnNumType w:countBy="1" w:restart="continuous"/>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EE111" w14:textId="77777777" w:rsidR="005844AB" w:rsidRDefault="005844AB">
      <w:pPr>
        <w:spacing w:after="0" w:line="240" w:lineRule="auto"/>
      </w:pPr>
      <w:r>
        <w:separator/>
      </w:r>
    </w:p>
  </w:endnote>
  <w:endnote w:type="continuationSeparator" w:id="0">
    <w:p w14:paraId="05477F78" w14:textId="77777777" w:rsidR="005844AB" w:rsidRDefault="00584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Gujarati MT">
    <w:altName w:val="Courier New"/>
    <w:panose1 w:val="00000500070000000000"/>
    <w:charset w:val="00"/>
    <w:family w:val="auto"/>
    <w:pitch w:val="variable"/>
    <w:sig w:usb0="80048003" w:usb1="1000C0C1" w:usb2="00000000" w:usb3="00000000" w:csb0="00000001" w:csb1="00000000"/>
  </w:font>
  <w:font w:name="Mangal">
    <w:panose1 w:val="02040503050203030202"/>
    <w:charset w:val="00"/>
    <w:family w:val="auto"/>
    <w:pitch w:val="variable"/>
    <w:sig w:usb0="00008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Bold">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E04BA" w14:textId="7814AA07" w:rsidR="00EC7646" w:rsidRDefault="00EC7646">
    <w:pPr>
      <w:spacing w:after="0" w:line="200" w:lineRule="exact"/>
      <w:rPr>
        <w:sz w:val="20"/>
        <w:szCs w:val="20"/>
      </w:rPr>
    </w:pPr>
    <w:r>
      <w:rPr>
        <w:noProof/>
      </w:rPr>
      <mc:AlternateContent>
        <mc:Choice Requires="wps">
          <w:drawing>
            <wp:anchor distT="0" distB="0" distL="114300" distR="114300" simplePos="0" relativeHeight="503315108" behindDoc="1" locked="0" layoutInCell="1" allowOverlap="1" wp14:anchorId="2A2A6EDC" wp14:editId="3BDF1425">
              <wp:simplePos x="0" y="0"/>
              <wp:positionH relativeFrom="page">
                <wp:posOffset>6699885</wp:posOffset>
              </wp:positionH>
              <wp:positionV relativeFrom="page">
                <wp:posOffset>9895205</wp:posOffset>
              </wp:positionV>
              <wp:extent cx="20320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B9BDB" w14:textId="77777777" w:rsidR="00EC7646" w:rsidRDefault="00EC7646">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3C538F">
                            <w:rPr>
                              <w:rFonts w:ascii="Times New Roman" w:eastAsia="Times New Roman" w:hAnsi="Times New Roman" w:cs="Times New Roman"/>
                              <w:noProof/>
                              <w:sz w:val="24"/>
                              <w:szCs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2A6EDC" id="_x0000_t202" coordsize="21600,21600" o:spt="202" path="m0,0l0,21600,21600,21600,21600,0xe">
              <v:stroke joinstyle="miter"/>
              <v:path gradientshapeok="t" o:connecttype="rect"/>
            </v:shapetype>
            <v:shape id="Text Box 1" o:spid="_x0000_s1028" type="#_x0000_t202" style="position:absolute;margin-left:527.55pt;margin-top:779.15pt;width:16pt;height:14pt;z-index:-13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" filled="f" stroked="f">
              <v:textbox inset="0,0,0,0">
                <w:txbxContent>
                  <w:p w14:paraId="2E8B9BDB" w14:textId="77777777" w:rsidR="00EC7646" w:rsidRDefault="00EC7646">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98376A">
                      <w:rPr>
                        <w:rFonts w:ascii="Times New Roman" w:eastAsia="Times New Roman" w:hAnsi="Times New Roman" w:cs="Times New Roman"/>
                        <w:noProof/>
                        <w:sz w:val="24"/>
                        <w:szCs w:val="24"/>
                      </w:rPr>
                      <w:t>25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4AFAC" w14:textId="77777777" w:rsidR="005844AB" w:rsidRDefault="005844AB">
      <w:pPr>
        <w:spacing w:after="0" w:line="240" w:lineRule="auto"/>
      </w:pPr>
      <w:r>
        <w:separator/>
      </w:r>
    </w:p>
  </w:footnote>
  <w:footnote w:type="continuationSeparator" w:id="0">
    <w:p w14:paraId="26F42811" w14:textId="77777777" w:rsidR="005844AB" w:rsidRDefault="005844AB">
      <w:pPr>
        <w:spacing w:after="0" w:line="240" w:lineRule="auto"/>
      </w:pPr>
      <w:r>
        <w:continuationSeparator/>
      </w:r>
    </w:p>
  </w:footnote>
  <w:footnote w:id="1">
    <w:p w14:paraId="38EBC24B" w14:textId="77777777" w:rsidR="00EC7646" w:rsidRPr="007A2571" w:rsidRDefault="00EC7646">
      <w:pPr>
        <w:pStyle w:val="FootnoteText"/>
      </w:pPr>
      <w:r>
        <w:rPr>
          <w:rStyle w:val="FootnoteReference"/>
        </w:rPr>
        <w:footnoteRef/>
      </w:r>
      <w:r>
        <w:t xml:space="preserve"> </w:t>
      </w:r>
      <w:r w:rsidRPr="0087586A">
        <w:t>The BDXL OASIS standard is a</w:t>
      </w:r>
      <w:r>
        <w:t>n</w:t>
      </w:r>
      <w:r w:rsidRPr="0087586A">
        <w:t xml:space="preserve"> </w:t>
      </w:r>
      <w:r>
        <w:t>enhancement</w:t>
      </w:r>
      <w:r w:rsidRPr="0087586A">
        <w:t xml:space="preserve"> </w:t>
      </w:r>
      <w:r>
        <w:t>of</w:t>
      </w:r>
      <w:r w:rsidRPr="0087586A">
        <w:t xml:space="preserve"> the PEPPOL SML specification to locate the service meta-data provider of a participant.</w:t>
      </w:r>
    </w:p>
  </w:footnote>
  <w:footnote w:id="2">
    <w:p w14:paraId="47897EF4" w14:textId="77777777" w:rsidR="00EC7646" w:rsidRPr="00F833F9" w:rsidRDefault="00EC7646">
      <w:pPr>
        <w:pStyle w:val="FootnoteText"/>
      </w:pPr>
      <w:r>
        <w:rPr>
          <w:rStyle w:val="FootnoteReference"/>
        </w:rPr>
        <w:footnoteRef/>
      </w:r>
      <w:r>
        <w:t xml:space="preserve"> Note that a service provider may also offer as an additional service to create/transform the business document in which case the participant provides only the relevant data to construct the business document.</w:t>
      </w:r>
    </w:p>
  </w:footnote>
  <w:footnote w:id="3">
    <w:p w14:paraId="00D829F7" w14:textId="77777777" w:rsidR="00EC7646" w:rsidRPr="00633EBE" w:rsidRDefault="00EC7646">
      <w:pPr>
        <w:pStyle w:val="FootnoteText"/>
        <w:rPr>
          <w:lang w:val="en-GB"/>
        </w:rPr>
      </w:pPr>
      <w:r>
        <w:rPr>
          <w:rStyle w:val="FootnoteReference"/>
        </w:rPr>
        <w:footnoteRef/>
      </w:r>
      <w:r>
        <w:t xml:space="preserve"> </w:t>
      </w:r>
      <w:r w:rsidRPr="00633EBE">
        <w:rPr>
          <w:lang w:val="en-GB"/>
        </w:rPr>
        <w:t xml:space="preserve">The option to use to </w:t>
      </w:r>
      <w:r>
        <w:rPr>
          <w:lang w:val="en-GB"/>
        </w:rPr>
        <w:t>SOAP</w:t>
      </w:r>
      <w:r w:rsidRPr="00633EBE">
        <w:rPr>
          <w:lang w:val="en-GB"/>
        </w:rPr>
        <w:t xml:space="preserve"> Body for including the pay</w:t>
      </w:r>
      <w:r>
        <w:rPr>
          <w:lang w:val="en-GB"/>
        </w:rPr>
        <w:t>load only applies to XML payloads. The specification does not provide any statements on including non-XML payloads in the SOAP Body.</w:t>
      </w:r>
    </w:p>
  </w:footnote>
  <w:footnote w:id="4">
    <w:p w14:paraId="7FCE9B9A" w14:textId="77777777" w:rsidR="00EC7646" w:rsidRPr="00D202D9" w:rsidRDefault="00EC7646">
      <w:pPr>
        <w:pStyle w:val="FootnoteText"/>
      </w:pPr>
      <w:r>
        <w:rPr>
          <w:rStyle w:val="FootnoteReference"/>
        </w:rPr>
        <w:footnoteRef/>
      </w:r>
      <w:r>
        <w:t xml:space="preserve"> The receiving Access Point provider is responsible for the registration of the required meta-data, see section </w:t>
      </w:r>
      <w:fldSimple w:instr=" REF _Ref494125331 \r ">
        <w:r w:rsidR="0098376A">
          <w:t>3.7</w:t>
        </w:r>
      </w:fldSimple>
    </w:p>
  </w:footnote>
  <w:footnote w:id="5">
    <w:p w14:paraId="34346FF6" w14:textId="77777777" w:rsidR="00EC7646" w:rsidRPr="00083DEF" w:rsidRDefault="00EC7646">
      <w:pPr>
        <w:pStyle w:val="FootnoteText"/>
      </w:pPr>
      <w:r>
        <w:rPr>
          <w:rStyle w:val="FootnoteReference"/>
        </w:rPr>
        <w:footnoteRef/>
      </w:r>
      <w:r>
        <w:t xml:space="preserve"> In the P-Mode at least the Initiator or Responder needs to be defined but it isn’t necessary to define both. This way more “generic” P-Modes can be created that can accept/send to multiple partners.</w:t>
      </w:r>
    </w:p>
  </w:footnote>
  <w:footnote w:id="6">
    <w:p w14:paraId="5AB80FE6" w14:textId="77777777" w:rsidR="00EC7646" w:rsidRPr="00633EBE" w:rsidRDefault="00EC7646">
      <w:pPr>
        <w:pStyle w:val="FootnoteText"/>
        <w:rPr>
          <w:lang w:val="en-GB"/>
        </w:rPr>
      </w:pPr>
      <w:r>
        <w:rPr>
          <w:rStyle w:val="FootnoteReference"/>
        </w:rPr>
        <w:footnoteRef/>
      </w:r>
      <w:r>
        <w:t xml:space="preserve"> </w:t>
      </w:r>
      <w:r>
        <w:rPr>
          <w:lang w:val="en-GB"/>
        </w:rPr>
        <w:t xml:space="preserve">This could be implemented by having the MSH component of the Access Point notify the integration layer by setting the </w:t>
      </w:r>
      <w:r w:rsidRPr="00544C92">
        <w:rPr>
          <w:b/>
        </w:rPr>
        <w:t>PMode[1].ErrorHandling.Report.</w:t>
      </w:r>
      <w:r>
        <w:rPr>
          <w:b/>
        </w:rPr>
        <w:t>ProcessErrorNotifyConsumer</w:t>
      </w:r>
      <w:r>
        <w:t xml:space="preserve"> to </w:t>
      </w:r>
      <w:r>
        <w:rPr>
          <w:i/>
        </w:rPr>
        <w:t xml:space="preserve">true. </w:t>
      </w:r>
      <w:r>
        <w:t>Support for this parameter is however not required by the ebHandler Conformance Clause and therefore the profile only requires logging of the error.</w:t>
      </w:r>
    </w:p>
  </w:footnote>
  <w:footnote w:id="7">
    <w:p w14:paraId="6246DB18" w14:textId="77777777" w:rsidR="00EC7646" w:rsidRPr="00123769" w:rsidRDefault="00EC7646">
      <w:pPr>
        <w:pStyle w:val="FootnoteText"/>
      </w:pPr>
      <w:r>
        <w:rPr>
          <w:rStyle w:val="FootnoteReference"/>
        </w:rPr>
        <w:footnoteRef/>
      </w:r>
      <w:r>
        <w:t xml:space="preserve"> </w:t>
      </w:r>
      <w:r w:rsidRPr="00633EBE">
        <w:t xml:space="preserve">As described in issue 45 registered with OASIS ebMS TC the parameters </w:t>
      </w:r>
      <w:r w:rsidRPr="00633EBE">
        <w:rPr>
          <w:b/>
          <w:bCs/>
          <w:szCs w:val="18"/>
        </w:rPr>
        <w:t>PMode[1].Security.</w:t>
      </w:r>
      <w:r>
        <w:rPr>
          <w:b/>
          <w:bCs/>
          <w:szCs w:val="18"/>
        </w:rPr>
        <w:t xml:space="preserve"> </w:t>
      </w:r>
      <w:r w:rsidRPr="00633EBE">
        <w:rPr>
          <w:rFonts w:cs="Arial"/>
          <w:b/>
          <w:bCs/>
          <w:color w:val="000000"/>
          <w:szCs w:val="18"/>
        </w:rPr>
        <w:t>Encryption</w:t>
      </w:r>
      <w:r w:rsidRPr="00633EBE">
        <w:rPr>
          <w:b/>
          <w:bCs/>
          <w:szCs w:val="18"/>
        </w:rPr>
        <w:t>. KeyTransportAlgorithm</w:t>
      </w:r>
      <w:r w:rsidRPr="00633EBE">
        <w:rPr>
          <w:bCs/>
          <w:szCs w:val="18"/>
        </w:rPr>
        <w:t xml:space="preserve"> and </w:t>
      </w:r>
      <w:r w:rsidRPr="00633EBE">
        <w:rPr>
          <w:b/>
          <w:bCs/>
          <w:szCs w:val="18"/>
        </w:rPr>
        <w:t>PMode[1].Security.</w:t>
      </w:r>
      <w:r w:rsidRPr="00633EBE">
        <w:rPr>
          <w:rFonts w:cs="Arial"/>
          <w:b/>
          <w:bCs/>
          <w:color w:val="000000"/>
          <w:szCs w:val="18"/>
        </w:rPr>
        <w:t>Encryption</w:t>
      </w:r>
      <w:r w:rsidRPr="00633EBE">
        <w:rPr>
          <w:b/>
          <w:bCs/>
          <w:szCs w:val="18"/>
        </w:rPr>
        <w:t>.KeyTransportAlgorithmParameters</w:t>
      </w:r>
      <w:r w:rsidRPr="00633EBE">
        <w:rPr>
          <w:bCs/>
          <w:szCs w:val="18"/>
        </w:rPr>
        <w:t xml:space="preserve"> </w:t>
      </w:r>
      <w:r w:rsidRPr="00633EBE">
        <w:t xml:space="preserve">are not defined in </w:t>
      </w:r>
      <w:fldSimple w:instr=" REF ebMS3CORE  \* MERGEFORMAT ">
        <w:r w:rsidR="0098376A" w:rsidRPr="00CB5891">
          <w:rPr>
            <w:b/>
            <w:bCs/>
          </w:rPr>
          <w:t>[ebMS3CORE]</w:t>
        </w:r>
      </w:fldSimple>
      <w:r w:rsidRPr="00633EBE">
        <w:t xml:space="preserve"> but are needed for a complete configuration of the MSH.</w:t>
      </w:r>
    </w:p>
  </w:footnote>
  <w:footnote w:id="8">
    <w:p w14:paraId="5350212D" w14:textId="77777777" w:rsidR="00EC7646" w:rsidRPr="00633EBE" w:rsidRDefault="00EC7646">
      <w:pPr>
        <w:pStyle w:val="FootnoteText"/>
        <w:rPr>
          <w:lang w:val="en-GB"/>
        </w:rPr>
      </w:pPr>
      <w:r>
        <w:rPr>
          <w:rStyle w:val="FootnoteReference"/>
        </w:rPr>
        <w:footnoteRef/>
      </w:r>
      <w:r>
        <w:t xml:space="preserve"> As </w:t>
      </w:r>
      <w:r w:rsidRPr="00633EBE">
        <w:rPr>
          <w:lang w:val="en-GB"/>
        </w:rPr>
        <w:t xml:space="preserve">noted in issue 69 as registered in the OASIS ebMS TC’s issue tracker this P-Mode </w:t>
      </w:r>
      <w:r>
        <w:rPr>
          <w:lang w:val="en-GB"/>
        </w:rPr>
        <w:t xml:space="preserve">parameter is not defined in </w:t>
      </w:r>
      <w:r>
        <w:rPr>
          <w:lang w:val="en-GB"/>
        </w:rPr>
        <w:fldChar w:fldCharType="begin"/>
      </w:r>
      <w:r>
        <w:rPr>
          <w:lang w:val="en-GB"/>
        </w:rPr>
        <w:instrText xml:space="preserve"> REF ebMS3CORE \h </w:instrText>
      </w:r>
      <w:r>
        <w:rPr>
          <w:lang w:val="en-GB"/>
        </w:rPr>
      </w:r>
      <w:r>
        <w:rPr>
          <w:lang w:val="en-GB"/>
        </w:rPr>
        <w:fldChar w:fldCharType="separate"/>
      </w:r>
      <w:r w:rsidR="0098376A" w:rsidRPr="00CB5891">
        <w:rPr>
          <w:b/>
          <w:bCs/>
        </w:rPr>
        <w:t>[ebMS3CORE]</w:t>
      </w:r>
      <w:r>
        <w:rPr>
          <w:lang w:val="en-GB"/>
        </w:rPr>
        <w:fldChar w:fldCharType="end"/>
      </w:r>
      <w:r>
        <w:rPr>
          <w:lang w:val="en-GB"/>
        </w:rPr>
        <w:t xml:space="preserve"> but is needed for a complete configuration of a MSH.</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9DD1C" w14:textId="5FBC29B9" w:rsidR="00EC7646" w:rsidRDefault="00EC7646">
    <w:pPr>
      <w:spacing w:after="0" w:line="200" w:lineRule="exact"/>
      <w:rPr>
        <w:sz w:val="20"/>
        <w:szCs w:val="20"/>
      </w:rPr>
    </w:pPr>
    <w:r>
      <w:rPr>
        <w:noProof/>
      </w:rPr>
      <mc:AlternateContent>
        <mc:Choice Requires="wps">
          <w:drawing>
            <wp:anchor distT="0" distB="0" distL="114300" distR="114300" simplePos="0" relativeHeight="503315106" behindDoc="1" locked="0" layoutInCell="1" allowOverlap="1" wp14:anchorId="6ABB598D" wp14:editId="4896E42B">
              <wp:simplePos x="0" y="0"/>
              <wp:positionH relativeFrom="page">
                <wp:posOffset>685800</wp:posOffset>
              </wp:positionH>
              <wp:positionV relativeFrom="page">
                <wp:posOffset>448945</wp:posOffset>
              </wp:positionV>
              <wp:extent cx="2559685" cy="353060"/>
              <wp:effectExtent l="0" t="0" r="5715"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685"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52093" w14:textId="77777777" w:rsidR="00EC7646" w:rsidRDefault="00EC7646" w:rsidP="00633EBE">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EP</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nsport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stru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ture</w:t>
                          </w:r>
                          <w:r>
                            <w:rPr>
                              <w:rFonts w:ascii="Times New Roman" w:eastAsia="Times New Roman" w:hAnsi="Times New Roman" w:cs="Times New Roman"/>
                              <w:spacing w:val="1"/>
                              <w:sz w:val="24"/>
                              <w:szCs w:val="24"/>
                            </w:rPr>
                            <w:t xml:space="preserve"> AS4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B598D" id="_x0000_t202" coordsize="21600,21600" o:spt="202" path="m0,0l0,21600,21600,21600,21600,0xe">
              <v:stroke joinstyle="miter"/>
              <v:path gradientshapeok="t" o:connecttype="rect"/>
            </v:shapetype>
            <v:shape id="Text Box 3" o:spid="_x0000_s1027" type="#_x0000_t202" style="position:absolute;margin-left:54pt;margin-top:35.35pt;width:201.55pt;height:27.8pt;z-index:-137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" filled="f" stroked="f">
              <v:textbox inset="0,0,0,0">
                <w:txbxContent>
                  <w:p w14:paraId="3AC52093" w14:textId="77777777" w:rsidR="00EC7646" w:rsidRDefault="00EC7646" w:rsidP="00633EBE">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EP</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nsport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stru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ture</w:t>
                    </w:r>
                    <w:r>
                      <w:rPr>
                        <w:rFonts w:ascii="Times New Roman" w:eastAsia="Times New Roman" w:hAnsi="Times New Roman" w:cs="Times New Roman"/>
                        <w:spacing w:val="1"/>
                        <w:sz w:val="24"/>
                        <w:szCs w:val="24"/>
                      </w:rPr>
                      <w:t xml:space="preserve"> AS4</w:t>
                    </w:r>
                  </w:p>
                </w:txbxContent>
              </v:textbox>
              <w10:wrap anchorx="page" anchory="page"/>
            </v:shape>
          </w:pict>
        </mc:Fallback>
      </mc:AlternateContent>
    </w:r>
    <w:r>
      <w:rPr>
        <w:noProof/>
      </w:rPr>
      <w:drawing>
        <wp:anchor distT="0" distB="0" distL="114300" distR="114300" simplePos="0" relativeHeight="503315105" behindDoc="1" locked="0" layoutInCell="1" allowOverlap="1" wp14:anchorId="381C303F" wp14:editId="2C73B675">
          <wp:simplePos x="0" y="0"/>
          <wp:positionH relativeFrom="page">
            <wp:posOffset>5759450</wp:posOffset>
          </wp:positionH>
          <wp:positionV relativeFrom="page">
            <wp:posOffset>254000</wp:posOffset>
          </wp:positionV>
          <wp:extent cx="1131570" cy="582930"/>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1570" cy="582930"/>
                  </a:xfrm>
                  <a:prstGeom prst="rect">
                    <a:avLst/>
                  </a:prstGeom>
                  <a:noFill/>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7220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87EA74E"/>
    <w:lvl w:ilvl="0">
      <w:start w:val="1"/>
      <w:numFmt w:val="decimal"/>
      <w:lvlText w:val="%1."/>
      <w:lvlJc w:val="left"/>
      <w:pPr>
        <w:tabs>
          <w:tab w:val="num" w:pos="1492"/>
        </w:tabs>
        <w:ind w:left="1492" w:hanging="360"/>
      </w:pPr>
    </w:lvl>
  </w:abstractNum>
  <w:abstractNum w:abstractNumId="2">
    <w:nsid w:val="FFFFFF7D"/>
    <w:multiLevelType w:val="singleLevel"/>
    <w:tmpl w:val="0978AA68"/>
    <w:lvl w:ilvl="0">
      <w:start w:val="1"/>
      <w:numFmt w:val="decimal"/>
      <w:lvlText w:val="%1."/>
      <w:lvlJc w:val="left"/>
      <w:pPr>
        <w:tabs>
          <w:tab w:val="num" w:pos="1209"/>
        </w:tabs>
        <w:ind w:left="1209" w:hanging="360"/>
      </w:pPr>
    </w:lvl>
  </w:abstractNum>
  <w:abstractNum w:abstractNumId="3">
    <w:nsid w:val="FFFFFF7E"/>
    <w:multiLevelType w:val="singleLevel"/>
    <w:tmpl w:val="C7FEE346"/>
    <w:lvl w:ilvl="0">
      <w:start w:val="1"/>
      <w:numFmt w:val="decimal"/>
      <w:lvlText w:val="%1."/>
      <w:lvlJc w:val="left"/>
      <w:pPr>
        <w:tabs>
          <w:tab w:val="num" w:pos="926"/>
        </w:tabs>
        <w:ind w:left="926" w:hanging="360"/>
      </w:pPr>
    </w:lvl>
  </w:abstractNum>
  <w:abstractNum w:abstractNumId="4">
    <w:nsid w:val="FFFFFF7F"/>
    <w:multiLevelType w:val="singleLevel"/>
    <w:tmpl w:val="7C682772"/>
    <w:lvl w:ilvl="0">
      <w:start w:val="1"/>
      <w:numFmt w:val="decimal"/>
      <w:lvlText w:val="%1."/>
      <w:lvlJc w:val="left"/>
      <w:pPr>
        <w:tabs>
          <w:tab w:val="num" w:pos="643"/>
        </w:tabs>
        <w:ind w:left="643" w:hanging="360"/>
      </w:pPr>
    </w:lvl>
  </w:abstractNum>
  <w:abstractNum w:abstractNumId="5">
    <w:nsid w:val="FFFFFF80"/>
    <w:multiLevelType w:val="singleLevel"/>
    <w:tmpl w:val="1AE66C6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07C644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8C8C57B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0FEF97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49EEC7E"/>
    <w:lvl w:ilvl="0">
      <w:start w:val="1"/>
      <w:numFmt w:val="decimal"/>
      <w:lvlText w:val="%1."/>
      <w:lvlJc w:val="left"/>
      <w:pPr>
        <w:tabs>
          <w:tab w:val="num" w:pos="360"/>
        </w:tabs>
        <w:ind w:left="360" w:hanging="360"/>
      </w:pPr>
    </w:lvl>
  </w:abstractNum>
  <w:abstractNum w:abstractNumId="10">
    <w:nsid w:val="FFFFFF89"/>
    <w:multiLevelType w:val="singleLevel"/>
    <w:tmpl w:val="0DAAA4C0"/>
    <w:lvl w:ilvl="0">
      <w:start w:val="1"/>
      <w:numFmt w:val="bullet"/>
      <w:lvlText w:val=""/>
      <w:lvlJc w:val="left"/>
      <w:pPr>
        <w:tabs>
          <w:tab w:val="num" w:pos="360"/>
        </w:tabs>
        <w:ind w:left="360" w:hanging="360"/>
      </w:pPr>
      <w:rPr>
        <w:rFonts w:ascii="Symbol" w:hAnsi="Symbol" w:hint="default"/>
      </w:rPr>
    </w:lvl>
  </w:abstractNum>
  <w:abstractNum w:abstractNumId="11">
    <w:nsid w:val="00A61CD1"/>
    <w:multiLevelType w:val="hybridMultilevel"/>
    <w:tmpl w:val="56AA3D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0C584BCF"/>
    <w:multiLevelType w:val="hybridMultilevel"/>
    <w:tmpl w:val="360017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176A655C"/>
    <w:multiLevelType w:val="multilevel"/>
    <w:tmpl w:val="0C9AB0F8"/>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17960C4C"/>
    <w:multiLevelType w:val="hybridMultilevel"/>
    <w:tmpl w:val="02920EC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17D74B37"/>
    <w:multiLevelType w:val="multilevel"/>
    <w:tmpl w:val="9AA0517A"/>
    <w:lvl w:ilvl="0">
      <w:start w:val="1"/>
      <w:numFmt w:val="upperLetter"/>
      <w:lvlText w:val="Appendix %1"/>
      <w:lvlJc w:val="left"/>
      <w:pPr>
        <w:ind w:left="432" w:hanging="432"/>
      </w:pPr>
      <w:rPr>
        <w:rFonts w:hint="default"/>
      </w:rPr>
    </w:lvl>
    <w:lvl w:ilvl="1">
      <w:start w:val="1"/>
      <w:numFmt w:val="decimal"/>
      <w:pStyle w:val="AppendixH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1F6650D1"/>
    <w:multiLevelType w:val="hybridMultilevel"/>
    <w:tmpl w:val="0C3A5FFE"/>
    <w:lvl w:ilvl="0" w:tplc="F18E73D4">
      <w:start w:val="4"/>
      <w:numFmt w:val="bullet"/>
      <w:lvlText w:val=""/>
      <w:lvlJc w:val="left"/>
      <w:pPr>
        <w:ind w:left="1080" w:hanging="720"/>
      </w:pPr>
      <w:rPr>
        <w:rFonts w:ascii="Symbol" w:eastAsia="Symbol" w:hAnsi="Symbol" w:cs="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1FAB1FE3"/>
    <w:multiLevelType w:val="hybridMultilevel"/>
    <w:tmpl w:val="31D64842"/>
    <w:lvl w:ilvl="0" w:tplc="18090005">
      <w:start w:val="1"/>
      <w:numFmt w:val="bullet"/>
      <w:lvlText w:val=""/>
      <w:lvlJc w:val="left"/>
      <w:pPr>
        <w:ind w:left="838" w:hanging="360"/>
      </w:pPr>
      <w:rPr>
        <w:rFonts w:ascii="Wingdings" w:hAnsi="Wingdings" w:hint="default"/>
      </w:rPr>
    </w:lvl>
    <w:lvl w:ilvl="1" w:tplc="18090003" w:tentative="1">
      <w:start w:val="1"/>
      <w:numFmt w:val="bullet"/>
      <w:lvlText w:val="o"/>
      <w:lvlJc w:val="left"/>
      <w:pPr>
        <w:ind w:left="1558" w:hanging="360"/>
      </w:pPr>
      <w:rPr>
        <w:rFonts w:ascii="Courier New" w:hAnsi="Courier New" w:cs="Courier New" w:hint="default"/>
      </w:rPr>
    </w:lvl>
    <w:lvl w:ilvl="2" w:tplc="18090005" w:tentative="1">
      <w:start w:val="1"/>
      <w:numFmt w:val="bullet"/>
      <w:lvlText w:val=""/>
      <w:lvlJc w:val="left"/>
      <w:pPr>
        <w:ind w:left="2278" w:hanging="360"/>
      </w:pPr>
      <w:rPr>
        <w:rFonts w:ascii="Wingdings" w:hAnsi="Wingdings" w:hint="default"/>
      </w:rPr>
    </w:lvl>
    <w:lvl w:ilvl="3" w:tplc="18090001" w:tentative="1">
      <w:start w:val="1"/>
      <w:numFmt w:val="bullet"/>
      <w:lvlText w:val=""/>
      <w:lvlJc w:val="left"/>
      <w:pPr>
        <w:ind w:left="2998" w:hanging="360"/>
      </w:pPr>
      <w:rPr>
        <w:rFonts w:ascii="Symbol" w:hAnsi="Symbol" w:hint="default"/>
      </w:rPr>
    </w:lvl>
    <w:lvl w:ilvl="4" w:tplc="18090003" w:tentative="1">
      <w:start w:val="1"/>
      <w:numFmt w:val="bullet"/>
      <w:lvlText w:val="o"/>
      <w:lvlJc w:val="left"/>
      <w:pPr>
        <w:ind w:left="3718" w:hanging="360"/>
      </w:pPr>
      <w:rPr>
        <w:rFonts w:ascii="Courier New" w:hAnsi="Courier New" w:cs="Courier New" w:hint="default"/>
      </w:rPr>
    </w:lvl>
    <w:lvl w:ilvl="5" w:tplc="18090005" w:tentative="1">
      <w:start w:val="1"/>
      <w:numFmt w:val="bullet"/>
      <w:lvlText w:val=""/>
      <w:lvlJc w:val="left"/>
      <w:pPr>
        <w:ind w:left="4438" w:hanging="360"/>
      </w:pPr>
      <w:rPr>
        <w:rFonts w:ascii="Wingdings" w:hAnsi="Wingdings" w:hint="default"/>
      </w:rPr>
    </w:lvl>
    <w:lvl w:ilvl="6" w:tplc="18090001" w:tentative="1">
      <w:start w:val="1"/>
      <w:numFmt w:val="bullet"/>
      <w:lvlText w:val=""/>
      <w:lvlJc w:val="left"/>
      <w:pPr>
        <w:ind w:left="5158" w:hanging="360"/>
      </w:pPr>
      <w:rPr>
        <w:rFonts w:ascii="Symbol" w:hAnsi="Symbol" w:hint="default"/>
      </w:rPr>
    </w:lvl>
    <w:lvl w:ilvl="7" w:tplc="18090003" w:tentative="1">
      <w:start w:val="1"/>
      <w:numFmt w:val="bullet"/>
      <w:lvlText w:val="o"/>
      <w:lvlJc w:val="left"/>
      <w:pPr>
        <w:ind w:left="5878" w:hanging="360"/>
      </w:pPr>
      <w:rPr>
        <w:rFonts w:ascii="Courier New" w:hAnsi="Courier New" w:cs="Courier New" w:hint="default"/>
      </w:rPr>
    </w:lvl>
    <w:lvl w:ilvl="8" w:tplc="18090005" w:tentative="1">
      <w:start w:val="1"/>
      <w:numFmt w:val="bullet"/>
      <w:lvlText w:val=""/>
      <w:lvlJc w:val="left"/>
      <w:pPr>
        <w:ind w:left="6598" w:hanging="360"/>
      </w:pPr>
      <w:rPr>
        <w:rFonts w:ascii="Wingdings" w:hAnsi="Wingdings" w:hint="default"/>
      </w:rPr>
    </w:lvl>
  </w:abstractNum>
  <w:abstractNum w:abstractNumId="18">
    <w:nsid w:val="1FD150A6"/>
    <w:multiLevelType w:val="multilevel"/>
    <w:tmpl w:val="8E9EE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0133167"/>
    <w:multiLevelType w:val="multilevel"/>
    <w:tmpl w:val="620CC932"/>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27216674"/>
    <w:multiLevelType w:val="hybridMultilevel"/>
    <w:tmpl w:val="D97ABC5A"/>
    <w:lvl w:ilvl="0" w:tplc="18090005">
      <w:start w:val="1"/>
      <w:numFmt w:val="bullet"/>
      <w:lvlText w:val=""/>
      <w:lvlJc w:val="left"/>
      <w:pPr>
        <w:ind w:left="1221" w:hanging="360"/>
      </w:pPr>
      <w:rPr>
        <w:rFonts w:ascii="Wingdings" w:hAnsi="Wingdings" w:hint="default"/>
      </w:rPr>
    </w:lvl>
    <w:lvl w:ilvl="1" w:tplc="18090003" w:tentative="1">
      <w:start w:val="1"/>
      <w:numFmt w:val="bullet"/>
      <w:lvlText w:val="o"/>
      <w:lvlJc w:val="left"/>
      <w:pPr>
        <w:ind w:left="1941" w:hanging="360"/>
      </w:pPr>
      <w:rPr>
        <w:rFonts w:ascii="Courier New" w:hAnsi="Courier New" w:cs="Courier New" w:hint="default"/>
      </w:rPr>
    </w:lvl>
    <w:lvl w:ilvl="2" w:tplc="18090005" w:tentative="1">
      <w:start w:val="1"/>
      <w:numFmt w:val="bullet"/>
      <w:lvlText w:val=""/>
      <w:lvlJc w:val="left"/>
      <w:pPr>
        <w:ind w:left="2661" w:hanging="360"/>
      </w:pPr>
      <w:rPr>
        <w:rFonts w:ascii="Wingdings" w:hAnsi="Wingdings" w:hint="default"/>
      </w:rPr>
    </w:lvl>
    <w:lvl w:ilvl="3" w:tplc="18090001" w:tentative="1">
      <w:start w:val="1"/>
      <w:numFmt w:val="bullet"/>
      <w:lvlText w:val=""/>
      <w:lvlJc w:val="left"/>
      <w:pPr>
        <w:ind w:left="3381" w:hanging="360"/>
      </w:pPr>
      <w:rPr>
        <w:rFonts w:ascii="Symbol" w:hAnsi="Symbol" w:hint="default"/>
      </w:rPr>
    </w:lvl>
    <w:lvl w:ilvl="4" w:tplc="18090003" w:tentative="1">
      <w:start w:val="1"/>
      <w:numFmt w:val="bullet"/>
      <w:lvlText w:val="o"/>
      <w:lvlJc w:val="left"/>
      <w:pPr>
        <w:ind w:left="4101" w:hanging="360"/>
      </w:pPr>
      <w:rPr>
        <w:rFonts w:ascii="Courier New" w:hAnsi="Courier New" w:cs="Courier New" w:hint="default"/>
      </w:rPr>
    </w:lvl>
    <w:lvl w:ilvl="5" w:tplc="18090005" w:tentative="1">
      <w:start w:val="1"/>
      <w:numFmt w:val="bullet"/>
      <w:lvlText w:val=""/>
      <w:lvlJc w:val="left"/>
      <w:pPr>
        <w:ind w:left="4821" w:hanging="360"/>
      </w:pPr>
      <w:rPr>
        <w:rFonts w:ascii="Wingdings" w:hAnsi="Wingdings" w:hint="default"/>
      </w:rPr>
    </w:lvl>
    <w:lvl w:ilvl="6" w:tplc="18090001" w:tentative="1">
      <w:start w:val="1"/>
      <w:numFmt w:val="bullet"/>
      <w:lvlText w:val=""/>
      <w:lvlJc w:val="left"/>
      <w:pPr>
        <w:ind w:left="5541" w:hanging="360"/>
      </w:pPr>
      <w:rPr>
        <w:rFonts w:ascii="Symbol" w:hAnsi="Symbol" w:hint="default"/>
      </w:rPr>
    </w:lvl>
    <w:lvl w:ilvl="7" w:tplc="18090003" w:tentative="1">
      <w:start w:val="1"/>
      <w:numFmt w:val="bullet"/>
      <w:lvlText w:val="o"/>
      <w:lvlJc w:val="left"/>
      <w:pPr>
        <w:ind w:left="6261" w:hanging="360"/>
      </w:pPr>
      <w:rPr>
        <w:rFonts w:ascii="Courier New" w:hAnsi="Courier New" w:cs="Courier New" w:hint="default"/>
      </w:rPr>
    </w:lvl>
    <w:lvl w:ilvl="8" w:tplc="18090005" w:tentative="1">
      <w:start w:val="1"/>
      <w:numFmt w:val="bullet"/>
      <w:lvlText w:val=""/>
      <w:lvlJc w:val="left"/>
      <w:pPr>
        <w:ind w:left="6981" w:hanging="360"/>
      </w:pPr>
      <w:rPr>
        <w:rFonts w:ascii="Wingdings" w:hAnsi="Wingdings" w:hint="default"/>
      </w:rPr>
    </w:lvl>
  </w:abstractNum>
  <w:abstractNum w:abstractNumId="21">
    <w:nsid w:val="286C7582"/>
    <w:multiLevelType w:val="hybridMultilevel"/>
    <w:tmpl w:val="992EFF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298341B1"/>
    <w:multiLevelType w:val="hybridMultilevel"/>
    <w:tmpl w:val="DCA65B9E"/>
    <w:lvl w:ilvl="0" w:tplc="18090005">
      <w:start w:val="1"/>
      <w:numFmt w:val="bullet"/>
      <w:lvlText w:val=""/>
      <w:lvlJc w:val="left"/>
      <w:pPr>
        <w:ind w:left="1221" w:hanging="360"/>
      </w:pPr>
      <w:rPr>
        <w:rFonts w:ascii="Wingdings" w:hAnsi="Wingdings" w:hint="default"/>
      </w:rPr>
    </w:lvl>
    <w:lvl w:ilvl="1" w:tplc="18090003" w:tentative="1">
      <w:start w:val="1"/>
      <w:numFmt w:val="bullet"/>
      <w:lvlText w:val="o"/>
      <w:lvlJc w:val="left"/>
      <w:pPr>
        <w:ind w:left="1941" w:hanging="360"/>
      </w:pPr>
      <w:rPr>
        <w:rFonts w:ascii="Courier New" w:hAnsi="Courier New" w:cs="Courier New" w:hint="default"/>
      </w:rPr>
    </w:lvl>
    <w:lvl w:ilvl="2" w:tplc="18090005" w:tentative="1">
      <w:start w:val="1"/>
      <w:numFmt w:val="bullet"/>
      <w:lvlText w:val=""/>
      <w:lvlJc w:val="left"/>
      <w:pPr>
        <w:ind w:left="2661" w:hanging="360"/>
      </w:pPr>
      <w:rPr>
        <w:rFonts w:ascii="Wingdings" w:hAnsi="Wingdings" w:hint="default"/>
      </w:rPr>
    </w:lvl>
    <w:lvl w:ilvl="3" w:tplc="18090001" w:tentative="1">
      <w:start w:val="1"/>
      <w:numFmt w:val="bullet"/>
      <w:lvlText w:val=""/>
      <w:lvlJc w:val="left"/>
      <w:pPr>
        <w:ind w:left="3381" w:hanging="360"/>
      </w:pPr>
      <w:rPr>
        <w:rFonts w:ascii="Symbol" w:hAnsi="Symbol" w:hint="default"/>
      </w:rPr>
    </w:lvl>
    <w:lvl w:ilvl="4" w:tplc="18090003" w:tentative="1">
      <w:start w:val="1"/>
      <w:numFmt w:val="bullet"/>
      <w:lvlText w:val="o"/>
      <w:lvlJc w:val="left"/>
      <w:pPr>
        <w:ind w:left="4101" w:hanging="360"/>
      </w:pPr>
      <w:rPr>
        <w:rFonts w:ascii="Courier New" w:hAnsi="Courier New" w:cs="Courier New" w:hint="default"/>
      </w:rPr>
    </w:lvl>
    <w:lvl w:ilvl="5" w:tplc="18090005" w:tentative="1">
      <w:start w:val="1"/>
      <w:numFmt w:val="bullet"/>
      <w:lvlText w:val=""/>
      <w:lvlJc w:val="left"/>
      <w:pPr>
        <w:ind w:left="4821" w:hanging="360"/>
      </w:pPr>
      <w:rPr>
        <w:rFonts w:ascii="Wingdings" w:hAnsi="Wingdings" w:hint="default"/>
      </w:rPr>
    </w:lvl>
    <w:lvl w:ilvl="6" w:tplc="18090001" w:tentative="1">
      <w:start w:val="1"/>
      <w:numFmt w:val="bullet"/>
      <w:lvlText w:val=""/>
      <w:lvlJc w:val="left"/>
      <w:pPr>
        <w:ind w:left="5541" w:hanging="360"/>
      </w:pPr>
      <w:rPr>
        <w:rFonts w:ascii="Symbol" w:hAnsi="Symbol" w:hint="default"/>
      </w:rPr>
    </w:lvl>
    <w:lvl w:ilvl="7" w:tplc="18090003" w:tentative="1">
      <w:start w:val="1"/>
      <w:numFmt w:val="bullet"/>
      <w:lvlText w:val="o"/>
      <w:lvlJc w:val="left"/>
      <w:pPr>
        <w:ind w:left="6261" w:hanging="360"/>
      </w:pPr>
      <w:rPr>
        <w:rFonts w:ascii="Courier New" w:hAnsi="Courier New" w:cs="Courier New" w:hint="default"/>
      </w:rPr>
    </w:lvl>
    <w:lvl w:ilvl="8" w:tplc="18090005" w:tentative="1">
      <w:start w:val="1"/>
      <w:numFmt w:val="bullet"/>
      <w:lvlText w:val=""/>
      <w:lvlJc w:val="left"/>
      <w:pPr>
        <w:ind w:left="6981" w:hanging="360"/>
      </w:pPr>
      <w:rPr>
        <w:rFonts w:ascii="Wingdings" w:hAnsi="Wingdings" w:hint="default"/>
      </w:rPr>
    </w:lvl>
  </w:abstractNum>
  <w:abstractNum w:abstractNumId="23">
    <w:nsid w:val="2DA24990"/>
    <w:multiLevelType w:val="hybridMultilevel"/>
    <w:tmpl w:val="E3F02B18"/>
    <w:lvl w:ilvl="0" w:tplc="18090005">
      <w:start w:val="1"/>
      <w:numFmt w:val="bullet"/>
      <w:lvlText w:val=""/>
      <w:lvlJc w:val="left"/>
      <w:pPr>
        <w:ind w:left="1221" w:hanging="360"/>
      </w:pPr>
      <w:rPr>
        <w:rFonts w:ascii="Wingdings" w:hAnsi="Wingdings" w:hint="default"/>
      </w:rPr>
    </w:lvl>
    <w:lvl w:ilvl="1" w:tplc="18090003" w:tentative="1">
      <w:start w:val="1"/>
      <w:numFmt w:val="bullet"/>
      <w:lvlText w:val="o"/>
      <w:lvlJc w:val="left"/>
      <w:pPr>
        <w:ind w:left="1941" w:hanging="360"/>
      </w:pPr>
      <w:rPr>
        <w:rFonts w:ascii="Courier New" w:hAnsi="Courier New" w:cs="Courier New" w:hint="default"/>
      </w:rPr>
    </w:lvl>
    <w:lvl w:ilvl="2" w:tplc="18090005" w:tentative="1">
      <w:start w:val="1"/>
      <w:numFmt w:val="bullet"/>
      <w:lvlText w:val=""/>
      <w:lvlJc w:val="left"/>
      <w:pPr>
        <w:ind w:left="2661" w:hanging="360"/>
      </w:pPr>
      <w:rPr>
        <w:rFonts w:ascii="Wingdings" w:hAnsi="Wingdings" w:hint="default"/>
      </w:rPr>
    </w:lvl>
    <w:lvl w:ilvl="3" w:tplc="18090001" w:tentative="1">
      <w:start w:val="1"/>
      <w:numFmt w:val="bullet"/>
      <w:lvlText w:val=""/>
      <w:lvlJc w:val="left"/>
      <w:pPr>
        <w:ind w:left="3381" w:hanging="360"/>
      </w:pPr>
      <w:rPr>
        <w:rFonts w:ascii="Symbol" w:hAnsi="Symbol" w:hint="default"/>
      </w:rPr>
    </w:lvl>
    <w:lvl w:ilvl="4" w:tplc="18090003" w:tentative="1">
      <w:start w:val="1"/>
      <w:numFmt w:val="bullet"/>
      <w:lvlText w:val="o"/>
      <w:lvlJc w:val="left"/>
      <w:pPr>
        <w:ind w:left="4101" w:hanging="360"/>
      </w:pPr>
      <w:rPr>
        <w:rFonts w:ascii="Courier New" w:hAnsi="Courier New" w:cs="Courier New" w:hint="default"/>
      </w:rPr>
    </w:lvl>
    <w:lvl w:ilvl="5" w:tplc="18090005" w:tentative="1">
      <w:start w:val="1"/>
      <w:numFmt w:val="bullet"/>
      <w:lvlText w:val=""/>
      <w:lvlJc w:val="left"/>
      <w:pPr>
        <w:ind w:left="4821" w:hanging="360"/>
      </w:pPr>
      <w:rPr>
        <w:rFonts w:ascii="Wingdings" w:hAnsi="Wingdings" w:hint="default"/>
      </w:rPr>
    </w:lvl>
    <w:lvl w:ilvl="6" w:tplc="18090001" w:tentative="1">
      <w:start w:val="1"/>
      <w:numFmt w:val="bullet"/>
      <w:lvlText w:val=""/>
      <w:lvlJc w:val="left"/>
      <w:pPr>
        <w:ind w:left="5541" w:hanging="360"/>
      </w:pPr>
      <w:rPr>
        <w:rFonts w:ascii="Symbol" w:hAnsi="Symbol" w:hint="default"/>
      </w:rPr>
    </w:lvl>
    <w:lvl w:ilvl="7" w:tplc="18090003" w:tentative="1">
      <w:start w:val="1"/>
      <w:numFmt w:val="bullet"/>
      <w:lvlText w:val="o"/>
      <w:lvlJc w:val="left"/>
      <w:pPr>
        <w:ind w:left="6261" w:hanging="360"/>
      </w:pPr>
      <w:rPr>
        <w:rFonts w:ascii="Courier New" w:hAnsi="Courier New" w:cs="Courier New" w:hint="default"/>
      </w:rPr>
    </w:lvl>
    <w:lvl w:ilvl="8" w:tplc="18090005" w:tentative="1">
      <w:start w:val="1"/>
      <w:numFmt w:val="bullet"/>
      <w:lvlText w:val=""/>
      <w:lvlJc w:val="left"/>
      <w:pPr>
        <w:ind w:left="6981" w:hanging="360"/>
      </w:pPr>
      <w:rPr>
        <w:rFonts w:ascii="Wingdings" w:hAnsi="Wingdings" w:hint="default"/>
      </w:rPr>
    </w:lvl>
  </w:abstractNum>
  <w:abstractNum w:abstractNumId="24">
    <w:nsid w:val="2EA818F0"/>
    <w:multiLevelType w:val="hybridMultilevel"/>
    <w:tmpl w:val="D4AE96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39EE1DBD"/>
    <w:multiLevelType w:val="multilevel"/>
    <w:tmpl w:val="1DD6026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4123"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nsid w:val="3DB57E28"/>
    <w:multiLevelType w:val="hybridMultilevel"/>
    <w:tmpl w:val="2B384C1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424B06B5"/>
    <w:multiLevelType w:val="hybridMultilevel"/>
    <w:tmpl w:val="1C74CDD4"/>
    <w:lvl w:ilvl="0" w:tplc="18090001">
      <w:start w:val="1"/>
      <w:numFmt w:val="bullet"/>
      <w:lvlText w:val=""/>
      <w:lvlJc w:val="left"/>
      <w:pPr>
        <w:ind w:left="838"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4344387F"/>
    <w:multiLevelType w:val="hybridMultilevel"/>
    <w:tmpl w:val="389AB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4AA66AA"/>
    <w:multiLevelType w:val="hybridMultilevel"/>
    <w:tmpl w:val="901ACDBE"/>
    <w:lvl w:ilvl="0" w:tplc="18090005">
      <w:start w:val="1"/>
      <w:numFmt w:val="bullet"/>
      <w:lvlText w:val=""/>
      <w:lvlJc w:val="left"/>
      <w:pPr>
        <w:ind w:left="1221" w:hanging="360"/>
      </w:pPr>
      <w:rPr>
        <w:rFonts w:ascii="Wingdings" w:hAnsi="Wingdings" w:hint="default"/>
      </w:rPr>
    </w:lvl>
    <w:lvl w:ilvl="1" w:tplc="18090003" w:tentative="1">
      <w:start w:val="1"/>
      <w:numFmt w:val="bullet"/>
      <w:lvlText w:val="o"/>
      <w:lvlJc w:val="left"/>
      <w:pPr>
        <w:ind w:left="1941" w:hanging="360"/>
      </w:pPr>
      <w:rPr>
        <w:rFonts w:ascii="Courier New" w:hAnsi="Courier New" w:cs="Courier New" w:hint="default"/>
      </w:rPr>
    </w:lvl>
    <w:lvl w:ilvl="2" w:tplc="18090005" w:tentative="1">
      <w:start w:val="1"/>
      <w:numFmt w:val="bullet"/>
      <w:lvlText w:val=""/>
      <w:lvlJc w:val="left"/>
      <w:pPr>
        <w:ind w:left="2661" w:hanging="360"/>
      </w:pPr>
      <w:rPr>
        <w:rFonts w:ascii="Wingdings" w:hAnsi="Wingdings" w:hint="default"/>
      </w:rPr>
    </w:lvl>
    <w:lvl w:ilvl="3" w:tplc="18090001" w:tentative="1">
      <w:start w:val="1"/>
      <w:numFmt w:val="bullet"/>
      <w:lvlText w:val=""/>
      <w:lvlJc w:val="left"/>
      <w:pPr>
        <w:ind w:left="3381" w:hanging="360"/>
      </w:pPr>
      <w:rPr>
        <w:rFonts w:ascii="Symbol" w:hAnsi="Symbol" w:hint="default"/>
      </w:rPr>
    </w:lvl>
    <w:lvl w:ilvl="4" w:tplc="18090003" w:tentative="1">
      <w:start w:val="1"/>
      <w:numFmt w:val="bullet"/>
      <w:lvlText w:val="o"/>
      <w:lvlJc w:val="left"/>
      <w:pPr>
        <w:ind w:left="4101" w:hanging="360"/>
      </w:pPr>
      <w:rPr>
        <w:rFonts w:ascii="Courier New" w:hAnsi="Courier New" w:cs="Courier New" w:hint="default"/>
      </w:rPr>
    </w:lvl>
    <w:lvl w:ilvl="5" w:tplc="18090005" w:tentative="1">
      <w:start w:val="1"/>
      <w:numFmt w:val="bullet"/>
      <w:lvlText w:val=""/>
      <w:lvlJc w:val="left"/>
      <w:pPr>
        <w:ind w:left="4821" w:hanging="360"/>
      </w:pPr>
      <w:rPr>
        <w:rFonts w:ascii="Wingdings" w:hAnsi="Wingdings" w:hint="default"/>
      </w:rPr>
    </w:lvl>
    <w:lvl w:ilvl="6" w:tplc="18090001" w:tentative="1">
      <w:start w:val="1"/>
      <w:numFmt w:val="bullet"/>
      <w:lvlText w:val=""/>
      <w:lvlJc w:val="left"/>
      <w:pPr>
        <w:ind w:left="5541" w:hanging="360"/>
      </w:pPr>
      <w:rPr>
        <w:rFonts w:ascii="Symbol" w:hAnsi="Symbol" w:hint="default"/>
      </w:rPr>
    </w:lvl>
    <w:lvl w:ilvl="7" w:tplc="18090003" w:tentative="1">
      <w:start w:val="1"/>
      <w:numFmt w:val="bullet"/>
      <w:lvlText w:val="o"/>
      <w:lvlJc w:val="left"/>
      <w:pPr>
        <w:ind w:left="6261" w:hanging="360"/>
      </w:pPr>
      <w:rPr>
        <w:rFonts w:ascii="Courier New" w:hAnsi="Courier New" w:cs="Courier New" w:hint="default"/>
      </w:rPr>
    </w:lvl>
    <w:lvl w:ilvl="8" w:tplc="18090005" w:tentative="1">
      <w:start w:val="1"/>
      <w:numFmt w:val="bullet"/>
      <w:lvlText w:val=""/>
      <w:lvlJc w:val="left"/>
      <w:pPr>
        <w:ind w:left="6981" w:hanging="360"/>
      </w:pPr>
      <w:rPr>
        <w:rFonts w:ascii="Wingdings" w:hAnsi="Wingdings" w:hint="default"/>
      </w:rPr>
    </w:lvl>
  </w:abstractNum>
  <w:abstractNum w:abstractNumId="30">
    <w:nsid w:val="470F4F11"/>
    <w:multiLevelType w:val="hybridMultilevel"/>
    <w:tmpl w:val="24343DDE"/>
    <w:lvl w:ilvl="0" w:tplc="18090005">
      <w:start w:val="1"/>
      <w:numFmt w:val="bullet"/>
      <w:lvlText w:val=""/>
      <w:lvlJc w:val="left"/>
      <w:pPr>
        <w:ind w:left="838" w:hanging="360"/>
      </w:pPr>
      <w:rPr>
        <w:rFonts w:ascii="Wingdings" w:hAnsi="Wingdings" w:hint="default"/>
      </w:rPr>
    </w:lvl>
    <w:lvl w:ilvl="1" w:tplc="18090003" w:tentative="1">
      <w:start w:val="1"/>
      <w:numFmt w:val="bullet"/>
      <w:lvlText w:val="o"/>
      <w:lvlJc w:val="left"/>
      <w:pPr>
        <w:ind w:left="1558" w:hanging="360"/>
      </w:pPr>
      <w:rPr>
        <w:rFonts w:ascii="Courier New" w:hAnsi="Courier New" w:cs="Courier New" w:hint="default"/>
      </w:rPr>
    </w:lvl>
    <w:lvl w:ilvl="2" w:tplc="18090005" w:tentative="1">
      <w:start w:val="1"/>
      <w:numFmt w:val="bullet"/>
      <w:lvlText w:val=""/>
      <w:lvlJc w:val="left"/>
      <w:pPr>
        <w:ind w:left="2278" w:hanging="360"/>
      </w:pPr>
      <w:rPr>
        <w:rFonts w:ascii="Wingdings" w:hAnsi="Wingdings" w:hint="default"/>
      </w:rPr>
    </w:lvl>
    <w:lvl w:ilvl="3" w:tplc="18090001" w:tentative="1">
      <w:start w:val="1"/>
      <w:numFmt w:val="bullet"/>
      <w:lvlText w:val=""/>
      <w:lvlJc w:val="left"/>
      <w:pPr>
        <w:ind w:left="2998" w:hanging="360"/>
      </w:pPr>
      <w:rPr>
        <w:rFonts w:ascii="Symbol" w:hAnsi="Symbol" w:hint="default"/>
      </w:rPr>
    </w:lvl>
    <w:lvl w:ilvl="4" w:tplc="18090003" w:tentative="1">
      <w:start w:val="1"/>
      <w:numFmt w:val="bullet"/>
      <w:lvlText w:val="o"/>
      <w:lvlJc w:val="left"/>
      <w:pPr>
        <w:ind w:left="3718" w:hanging="360"/>
      </w:pPr>
      <w:rPr>
        <w:rFonts w:ascii="Courier New" w:hAnsi="Courier New" w:cs="Courier New" w:hint="default"/>
      </w:rPr>
    </w:lvl>
    <w:lvl w:ilvl="5" w:tplc="18090005" w:tentative="1">
      <w:start w:val="1"/>
      <w:numFmt w:val="bullet"/>
      <w:lvlText w:val=""/>
      <w:lvlJc w:val="left"/>
      <w:pPr>
        <w:ind w:left="4438" w:hanging="360"/>
      </w:pPr>
      <w:rPr>
        <w:rFonts w:ascii="Wingdings" w:hAnsi="Wingdings" w:hint="default"/>
      </w:rPr>
    </w:lvl>
    <w:lvl w:ilvl="6" w:tplc="18090001" w:tentative="1">
      <w:start w:val="1"/>
      <w:numFmt w:val="bullet"/>
      <w:lvlText w:val=""/>
      <w:lvlJc w:val="left"/>
      <w:pPr>
        <w:ind w:left="5158" w:hanging="360"/>
      </w:pPr>
      <w:rPr>
        <w:rFonts w:ascii="Symbol" w:hAnsi="Symbol" w:hint="default"/>
      </w:rPr>
    </w:lvl>
    <w:lvl w:ilvl="7" w:tplc="18090003" w:tentative="1">
      <w:start w:val="1"/>
      <w:numFmt w:val="bullet"/>
      <w:lvlText w:val="o"/>
      <w:lvlJc w:val="left"/>
      <w:pPr>
        <w:ind w:left="5878" w:hanging="360"/>
      </w:pPr>
      <w:rPr>
        <w:rFonts w:ascii="Courier New" w:hAnsi="Courier New" w:cs="Courier New" w:hint="default"/>
      </w:rPr>
    </w:lvl>
    <w:lvl w:ilvl="8" w:tplc="18090005" w:tentative="1">
      <w:start w:val="1"/>
      <w:numFmt w:val="bullet"/>
      <w:lvlText w:val=""/>
      <w:lvlJc w:val="left"/>
      <w:pPr>
        <w:ind w:left="6598" w:hanging="360"/>
      </w:pPr>
      <w:rPr>
        <w:rFonts w:ascii="Wingdings" w:hAnsi="Wingdings" w:hint="default"/>
      </w:rPr>
    </w:lvl>
  </w:abstractNum>
  <w:abstractNum w:abstractNumId="31">
    <w:nsid w:val="4A25328B"/>
    <w:multiLevelType w:val="hybridMultilevel"/>
    <w:tmpl w:val="93943C3C"/>
    <w:lvl w:ilvl="0" w:tplc="18090001">
      <w:start w:val="1"/>
      <w:numFmt w:val="bullet"/>
      <w:lvlText w:val=""/>
      <w:lvlJc w:val="left"/>
      <w:pPr>
        <w:ind w:left="838"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4C2F710C"/>
    <w:multiLevelType w:val="hybridMultilevel"/>
    <w:tmpl w:val="71065A9E"/>
    <w:lvl w:ilvl="0" w:tplc="18090001">
      <w:start w:val="1"/>
      <w:numFmt w:val="bullet"/>
      <w:lvlText w:val=""/>
      <w:lvlJc w:val="left"/>
      <w:pPr>
        <w:ind w:left="838"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nsid w:val="4D951942"/>
    <w:multiLevelType w:val="hybridMultilevel"/>
    <w:tmpl w:val="BA226170"/>
    <w:lvl w:ilvl="0" w:tplc="18090001">
      <w:start w:val="1"/>
      <w:numFmt w:val="bullet"/>
      <w:lvlText w:val=""/>
      <w:lvlJc w:val="left"/>
      <w:pPr>
        <w:ind w:left="838" w:hanging="360"/>
      </w:pPr>
      <w:rPr>
        <w:rFonts w:ascii="Symbol" w:hAnsi="Symbol" w:hint="default"/>
      </w:rPr>
    </w:lvl>
    <w:lvl w:ilvl="1" w:tplc="18090003">
      <w:start w:val="1"/>
      <w:numFmt w:val="bullet"/>
      <w:lvlText w:val="o"/>
      <w:lvlJc w:val="left"/>
      <w:pPr>
        <w:ind w:left="1558" w:hanging="360"/>
      </w:pPr>
      <w:rPr>
        <w:rFonts w:ascii="Courier New" w:hAnsi="Courier New" w:cs="Courier New" w:hint="default"/>
      </w:rPr>
    </w:lvl>
    <w:lvl w:ilvl="2" w:tplc="18090005" w:tentative="1">
      <w:start w:val="1"/>
      <w:numFmt w:val="bullet"/>
      <w:lvlText w:val=""/>
      <w:lvlJc w:val="left"/>
      <w:pPr>
        <w:ind w:left="2278" w:hanging="360"/>
      </w:pPr>
      <w:rPr>
        <w:rFonts w:ascii="Wingdings" w:hAnsi="Wingdings" w:hint="default"/>
      </w:rPr>
    </w:lvl>
    <w:lvl w:ilvl="3" w:tplc="18090001" w:tentative="1">
      <w:start w:val="1"/>
      <w:numFmt w:val="bullet"/>
      <w:lvlText w:val=""/>
      <w:lvlJc w:val="left"/>
      <w:pPr>
        <w:ind w:left="2998" w:hanging="360"/>
      </w:pPr>
      <w:rPr>
        <w:rFonts w:ascii="Symbol" w:hAnsi="Symbol" w:hint="default"/>
      </w:rPr>
    </w:lvl>
    <w:lvl w:ilvl="4" w:tplc="18090003" w:tentative="1">
      <w:start w:val="1"/>
      <w:numFmt w:val="bullet"/>
      <w:lvlText w:val="o"/>
      <w:lvlJc w:val="left"/>
      <w:pPr>
        <w:ind w:left="3718" w:hanging="360"/>
      </w:pPr>
      <w:rPr>
        <w:rFonts w:ascii="Courier New" w:hAnsi="Courier New" w:cs="Courier New" w:hint="default"/>
      </w:rPr>
    </w:lvl>
    <w:lvl w:ilvl="5" w:tplc="18090005" w:tentative="1">
      <w:start w:val="1"/>
      <w:numFmt w:val="bullet"/>
      <w:lvlText w:val=""/>
      <w:lvlJc w:val="left"/>
      <w:pPr>
        <w:ind w:left="4438" w:hanging="360"/>
      </w:pPr>
      <w:rPr>
        <w:rFonts w:ascii="Wingdings" w:hAnsi="Wingdings" w:hint="default"/>
      </w:rPr>
    </w:lvl>
    <w:lvl w:ilvl="6" w:tplc="18090001" w:tentative="1">
      <w:start w:val="1"/>
      <w:numFmt w:val="bullet"/>
      <w:lvlText w:val=""/>
      <w:lvlJc w:val="left"/>
      <w:pPr>
        <w:ind w:left="5158" w:hanging="360"/>
      </w:pPr>
      <w:rPr>
        <w:rFonts w:ascii="Symbol" w:hAnsi="Symbol" w:hint="default"/>
      </w:rPr>
    </w:lvl>
    <w:lvl w:ilvl="7" w:tplc="18090003" w:tentative="1">
      <w:start w:val="1"/>
      <w:numFmt w:val="bullet"/>
      <w:lvlText w:val="o"/>
      <w:lvlJc w:val="left"/>
      <w:pPr>
        <w:ind w:left="5878" w:hanging="360"/>
      </w:pPr>
      <w:rPr>
        <w:rFonts w:ascii="Courier New" w:hAnsi="Courier New" w:cs="Courier New" w:hint="default"/>
      </w:rPr>
    </w:lvl>
    <w:lvl w:ilvl="8" w:tplc="18090005" w:tentative="1">
      <w:start w:val="1"/>
      <w:numFmt w:val="bullet"/>
      <w:lvlText w:val=""/>
      <w:lvlJc w:val="left"/>
      <w:pPr>
        <w:ind w:left="6598" w:hanging="360"/>
      </w:pPr>
      <w:rPr>
        <w:rFonts w:ascii="Wingdings" w:hAnsi="Wingdings" w:hint="default"/>
      </w:rPr>
    </w:lvl>
  </w:abstractNum>
  <w:abstractNum w:abstractNumId="34">
    <w:nsid w:val="4E717CB7"/>
    <w:multiLevelType w:val="hybridMultilevel"/>
    <w:tmpl w:val="06263AA0"/>
    <w:lvl w:ilvl="0" w:tplc="18090001">
      <w:start w:val="1"/>
      <w:numFmt w:val="bullet"/>
      <w:lvlText w:val=""/>
      <w:lvlJc w:val="left"/>
      <w:pPr>
        <w:ind w:left="838"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nsid w:val="4EE2695B"/>
    <w:multiLevelType w:val="hybridMultilevel"/>
    <w:tmpl w:val="30A0D27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nsid w:val="57633C08"/>
    <w:multiLevelType w:val="multilevel"/>
    <w:tmpl w:val="E7007C10"/>
    <w:lvl w:ilvl="0">
      <w:start w:val="1"/>
      <w:numFmt w:val="upperLetter"/>
      <w:pStyle w:val="AppendixH1"/>
      <w:lvlText w:val="Appendi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nsid w:val="58AD3047"/>
    <w:multiLevelType w:val="hybridMultilevel"/>
    <w:tmpl w:val="97E6C060"/>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5A774E3B"/>
    <w:multiLevelType w:val="hybridMultilevel"/>
    <w:tmpl w:val="9B0E1652"/>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9">
    <w:nsid w:val="5EB04B01"/>
    <w:multiLevelType w:val="multilevel"/>
    <w:tmpl w:val="7CB498B2"/>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60CE1B06"/>
    <w:multiLevelType w:val="hybridMultilevel"/>
    <w:tmpl w:val="D10086C0"/>
    <w:lvl w:ilvl="0" w:tplc="18090001">
      <w:start w:val="1"/>
      <w:numFmt w:val="bullet"/>
      <w:lvlText w:val=""/>
      <w:lvlJc w:val="left"/>
      <w:pPr>
        <w:ind w:left="838"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nsid w:val="67A611E9"/>
    <w:multiLevelType w:val="multilevel"/>
    <w:tmpl w:val="7DCEBFCC"/>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696F25E4"/>
    <w:multiLevelType w:val="hybridMultilevel"/>
    <w:tmpl w:val="AC96A70E"/>
    <w:lvl w:ilvl="0" w:tplc="18090001">
      <w:start w:val="1"/>
      <w:numFmt w:val="bullet"/>
      <w:lvlText w:val=""/>
      <w:lvlJc w:val="left"/>
      <w:pPr>
        <w:ind w:left="838"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nsid w:val="69A240FF"/>
    <w:multiLevelType w:val="hybridMultilevel"/>
    <w:tmpl w:val="6258487C"/>
    <w:lvl w:ilvl="0" w:tplc="18090003">
      <w:start w:val="1"/>
      <w:numFmt w:val="bullet"/>
      <w:lvlText w:val="o"/>
      <w:lvlJc w:val="left"/>
      <w:pPr>
        <w:ind w:left="862" w:hanging="360"/>
      </w:pPr>
      <w:rPr>
        <w:rFonts w:ascii="Courier New" w:hAnsi="Courier New" w:cs="Courier New" w:hint="default"/>
      </w:rPr>
    </w:lvl>
    <w:lvl w:ilvl="1" w:tplc="18090005">
      <w:start w:val="1"/>
      <w:numFmt w:val="bullet"/>
      <w:lvlText w:val=""/>
      <w:lvlJc w:val="left"/>
      <w:pPr>
        <w:ind w:left="1582" w:hanging="360"/>
      </w:pPr>
      <w:rPr>
        <w:rFonts w:ascii="Wingdings" w:hAnsi="Wingdings"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44">
    <w:nsid w:val="69E2443C"/>
    <w:multiLevelType w:val="hybridMultilevel"/>
    <w:tmpl w:val="2438C8CA"/>
    <w:lvl w:ilvl="0" w:tplc="18090003">
      <w:start w:val="1"/>
      <w:numFmt w:val="bullet"/>
      <w:lvlText w:val="o"/>
      <w:lvlJc w:val="left"/>
      <w:pPr>
        <w:ind w:left="862" w:hanging="360"/>
      </w:pPr>
      <w:rPr>
        <w:rFonts w:ascii="Courier New" w:hAnsi="Courier New" w:cs="Courier New" w:hint="default"/>
      </w:rPr>
    </w:lvl>
    <w:lvl w:ilvl="1" w:tplc="18090003">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45">
    <w:nsid w:val="6ABC6C0B"/>
    <w:multiLevelType w:val="hybridMultilevel"/>
    <w:tmpl w:val="521089DA"/>
    <w:lvl w:ilvl="0" w:tplc="18090005">
      <w:start w:val="1"/>
      <w:numFmt w:val="bullet"/>
      <w:lvlText w:val=""/>
      <w:lvlJc w:val="left"/>
      <w:pPr>
        <w:ind w:left="1221" w:hanging="360"/>
      </w:pPr>
      <w:rPr>
        <w:rFonts w:ascii="Wingdings" w:hAnsi="Wingdings" w:hint="default"/>
      </w:rPr>
    </w:lvl>
    <w:lvl w:ilvl="1" w:tplc="18090003" w:tentative="1">
      <w:start w:val="1"/>
      <w:numFmt w:val="bullet"/>
      <w:lvlText w:val="o"/>
      <w:lvlJc w:val="left"/>
      <w:pPr>
        <w:ind w:left="1941" w:hanging="360"/>
      </w:pPr>
      <w:rPr>
        <w:rFonts w:ascii="Courier New" w:hAnsi="Courier New" w:cs="Courier New" w:hint="default"/>
      </w:rPr>
    </w:lvl>
    <w:lvl w:ilvl="2" w:tplc="18090005" w:tentative="1">
      <w:start w:val="1"/>
      <w:numFmt w:val="bullet"/>
      <w:lvlText w:val=""/>
      <w:lvlJc w:val="left"/>
      <w:pPr>
        <w:ind w:left="2661" w:hanging="360"/>
      </w:pPr>
      <w:rPr>
        <w:rFonts w:ascii="Wingdings" w:hAnsi="Wingdings" w:hint="default"/>
      </w:rPr>
    </w:lvl>
    <w:lvl w:ilvl="3" w:tplc="18090001" w:tentative="1">
      <w:start w:val="1"/>
      <w:numFmt w:val="bullet"/>
      <w:lvlText w:val=""/>
      <w:lvlJc w:val="left"/>
      <w:pPr>
        <w:ind w:left="3381" w:hanging="360"/>
      </w:pPr>
      <w:rPr>
        <w:rFonts w:ascii="Symbol" w:hAnsi="Symbol" w:hint="default"/>
      </w:rPr>
    </w:lvl>
    <w:lvl w:ilvl="4" w:tplc="18090003" w:tentative="1">
      <w:start w:val="1"/>
      <w:numFmt w:val="bullet"/>
      <w:lvlText w:val="o"/>
      <w:lvlJc w:val="left"/>
      <w:pPr>
        <w:ind w:left="4101" w:hanging="360"/>
      </w:pPr>
      <w:rPr>
        <w:rFonts w:ascii="Courier New" w:hAnsi="Courier New" w:cs="Courier New" w:hint="default"/>
      </w:rPr>
    </w:lvl>
    <w:lvl w:ilvl="5" w:tplc="18090005" w:tentative="1">
      <w:start w:val="1"/>
      <w:numFmt w:val="bullet"/>
      <w:lvlText w:val=""/>
      <w:lvlJc w:val="left"/>
      <w:pPr>
        <w:ind w:left="4821" w:hanging="360"/>
      </w:pPr>
      <w:rPr>
        <w:rFonts w:ascii="Wingdings" w:hAnsi="Wingdings" w:hint="default"/>
      </w:rPr>
    </w:lvl>
    <w:lvl w:ilvl="6" w:tplc="18090001" w:tentative="1">
      <w:start w:val="1"/>
      <w:numFmt w:val="bullet"/>
      <w:lvlText w:val=""/>
      <w:lvlJc w:val="left"/>
      <w:pPr>
        <w:ind w:left="5541" w:hanging="360"/>
      </w:pPr>
      <w:rPr>
        <w:rFonts w:ascii="Symbol" w:hAnsi="Symbol" w:hint="default"/>
      </w:rPr>
    </w:lvl>
    <w:lvl w:ilvl="7" w:tplc="18090003" w:tentative="1">
      <w:start w:val="1"/>
      <w:numFmt w:val="bullet"/>
      <w:lvlText w:val="o"/>
      <w:lvlJc w:val="left"/>
      <w:pPr>
        <w:ind w:left="6261" w:hanging="360"/>
      </w:pPr>
      <w:rPr>
        <w:rFonts w:ascii="Courier New" w:hAnsi="Courier New" w:cs="Courier New" w:hint="default"/>
      </w:rPr>
    </w:lvl>
    <w:lvl w:ilvl="8" w:tplc="18090005" w:tentative="1">
      <w:start w:val="1"/>
      <w:numFmt w:val="bullet"/>
      <w:lvlText w:val=""/>
      <w:lvlJc w:val="left"/>
      <w:pPr>
        <w:ind w:left="6981" w:hanging="360"/>
      </w:pPr>
      <w:rPr>
        <w:rFonts w:ascii="Wingdings" w:hAnsi="Wingdings" w:hint="default"/>
      </w:rPr>
    </w:lvl>
  </w:abstractNum>
  <w:abstractNum w:abstractNumId="46">
    <w:nsid w:val="6F777422"/>
    <w:multiLevelType w:val="hybridMultilevel"/>
    <w:tmpl w:val="0598D702"/>
    <w:lvl w:ilvl="0" w:tplc="18090005">
      <w:start w:val="1"/>
      <w:numFmt w:val="bullet"/>
      <w:lvlText w:val=""/>
      <w:lvlJc w:val="left"/>
      <w:pPr>
        <w:ind w:left="1800" w:hanging="360"/>
      </w:pPr>
      <w:rPr>
        <w:rFonts w:ascii="Wingdings" w:hAnsi="Wingdings"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47">
    <w:nsid w:val="72AF6FE6"/>
    <w:multiLevelType w:val="hybridMultilevel"/>
    <w:tmpl w:val="0F1278EA"/>
    <w:lvl w:ilvl="0" w:tplc="18090001">
      <w:start w:val="1"/>
      <w:numFmt w:val="bullet"/>
      <w:lvlText w:val=""/>
      <w:lvlJc w:val="left"/>
      <w:pPr>
        <w:ind w:left="838"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8">
    <w:nsid w:val="758E2154"/>
    <w:multiLevelType w:val="hybridMultilevel"/>
    <w:tmpl w:val="BA1A20CE"/>
    <w:lvl w:ilvl="0" w:tplc="18090001">
      <w:start w:val="1"/>
      <w:numFmt w:val="bullet"/>
      <w:lvlText w:val=""/>
      <w:lvlJc w:val="left"/>
      <w:pPr>
        <w:ind w:left="838"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9">
    <w:nsid w:val="77362006"/>
    <w:multiLevelType w:val="multilevel"/>
    <w:tmpl w:val="7FB81ECC"/>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nsid w:val="7F43022B"/>
    <w:multiLevelType w:val="multilevel"/>
    <w:tmpl w:val="C4FEF14E"/>
    <w:lvl w:ilvl="0">
      <w:start w:val="1"/>
      <w:numFmt w:val="decimal"/>
      <w:lvlText w:val="%1"/>
      <w:lvlJc w:val="left"/>
      <w:pPr>
        <w:ind w:left="432" w:hanging="432"/>
      </w:pPr>
    </w:lvl>
    <w:lvl w:ilvl="1">
      <w:start w:val="1"/>
      <w:numFmt w:val="decimal"/>
      <w:pStyle w:val="MyH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3"/>
  </w:num>
  <w:num w:numId="2">
    <w:abstractNumId w:val="38"/>
  </w:num>
  <w:num w:numId="3">
    <w:abstractNumId w:val="44"/>
  </w:num>
  <w:num w:numId="4">
    <w:abstractNumId w:val="43"/>
  </w:num>
  <w:num w:numId="5">
    <w:abstractNumId w:val="30"/>
  </w:num>
  <w:num w:numId="6">
    <w:abstractNumId w:val="17"/>
  </w:num>
  <w:num w:numId="7">
    <w:abstractNumId w:val="26"/>
  </w:num>
  <w:num w:numId="8">
    <w:abstractNumId w:val="23"/>
  </w:num>
  <w:num w:numId="9">
    <w:abstractNumId w:val="29"/>
  </w:num>
  <w:num w:numId="10">
    <w:abstractNumId w:val="22"/>
  </w:num>
  <w:num w:numId="11">
    <w:abstractNumId w:val="45"/>
  </w:num>
  <w:num w:numId="12">
    <w:abstractNumId w:val="46"/>
  </w:num>
  <w:num w:numId="13">
    <w:abstractNumId w:val="14"/>
  </w:num>
  <w:num w:numId="14">
    <w:abstractNumId w:val="20"/>
  </w:num>
  <w:num w:numId="15">
    <w:abstractNumId w:val="37"/>
  </w:num>
  <w:num w:numId="16">
    <w:abstractNumId w:val="12"/>
  </w:num>
  <w:num w:numId="17">
    <w:abstractNumId w:val="39"/>
  </w:num>
  <w:num w:numId="18">
    <w:abstractNumId w:val="19"/>
  </w:num>
  <w:num w:numId="19">
    <w:abstractNumId w:val="21"/>
  </w:num>
  <w:num w:numId="20">
    <w:abstractNumId w:val="24"/>
  </w:num>
  <w:num w:numId="21">
    <w:abstractNumId w:val="11"/>
  </w:num>
  <w:num w:numId="22">
    <w:abstractNumId w:val="27"/>
  </w:num>
  <w:num w:numId="23">
    <w:abstractNumId w:val="47"/>
  </w:num>
  <w:num w:numId="24">
    <w:abstractNumId w:val="16"/>
  </w:num>
  <w:num w:numId="25">
    <w:abstractNumId w:val="34"/>
  </w:num>
  <w:num w:numId="26">
    <w:abstractNumId w:val="31"/>
  </w:num>
  <w:num w:numId="27">
    <w:abstractNumId w:val="42"/>
  </w:num>
  <w:num w:numId="28">
    <w:abstractNumId w:val="48"/>
  </w:num>
  <w:num w:numId="29">
    <w:abstractNumId w:val="32"/>
  </w:num>
  <w:num w:numId="30">
    <w:abstractNumId w:val="40"/>
  </w:num>
  <w:num w:numId="31">
    <w:abstractNumId w:val="18"/>
  </w:num>
  <w:num w:numId="32">
    <w:abstractNumId w:val="35"/>
  </w:num>
  <w:num w:numId="33">
    <w:abstractNumId w:val="0"/>
  </w:num>
  <w:num w:numId="34">
    <w:abstractNumId w:val="13"/>
  </w:num>
  <w:num w:numId="35">
    <w:abstractNumId w:val="41"/>
  </w:num>
  <w:num w:numId="36">
    <w:abstractNumId w:val="36"/>
  </w:num>
  <w:num w:numId="37">
    <w:abstractNumId w:val="50"/>
  </w:num>
  <w:num w:numId="38">
    <w:abstractNumId w:val="49"/>
  </w:num>
  <w:num w:numId="39">
    <w:abstractNumId w:val="15"/>
  </w:num>
  <w:num w:numId="40">
    <w:abstractNumId w:val="1"/>
  </w:num>
  <w:num w:numId="41">
    <w:abstractNumId w:val="2"/>
  </w:num>
  <w:num w:numId="42">
    <w:abstractNumId w:val="3"/>
  </w:num>
  <w:num w:numId="43">
    <w:abstractNumId w:val="4"/>
  </w:num>
  <w:num w:numId="44">
    <w:abstractNumId w:val="9"/>
  </w:num>
  <w:num w:numId="45">
    <w:abstractNumId w:val="5"/>
  </w:num>
  <w:num w:numId="46">
    <w:abstractNumId w:val="6"/>
  </w:num>
  <w:num w:numId="47">
    <w:abstractNumId w:val="7"/>
  </w:num>
  <w:num w:numId="48">
    <w:abstractNumId w:val="8"/>
  </w:num>
  <w:num w:numId="49">
    <w:abstractNumId w:val="10"/>
  </w:num>
  <w:num w:numId="50">
    <w:abstractNumId w:val="28"/>
  </w:num>
  <w:num w:numId="51">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revisionView w:inkAnnotations="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4D2"/>
    <w:rsid w:val="00003CDF"/>
    <w:rsid w:val="0000742B"/>
    <w:rsid w:val="00010E9E"/>
    <w:rsid w:val="00011127"/>
    <w:rsid w:val="0001284A"/>
    <w:rsid w:val="00013DE8"/>
    <w:rsid w:val="000216B9"/>
    <w:rsid w:val="00023E01"/>
    <w:rsid w:val="0002652D"/>
    <w:rsid w:val="00026F83"/>
    <w:rsid w:val="0003077C"/>
    <w:rsid w:val="00031409"/>
    <w:rsid w:val="00032349"/>
    <w:rsid w:val="000330E3"/>
    <w:rsid w:val="0003435C"/>
    <w:rsid w:val="0003636B"/>
    <w:rsid w:val="0004202D"/>
    <w:rsid w:val="00047D8C"/>
    <w:rsid w:val="00053049"/>
    <w:rsid w:val="00053B86"/>
    <w:rsid w:val="0005486E"/>
    <w:rsid w:val="000567D2"/>
    <w:rsid w:val="0005759B"/>
    <w:rsid w:val="00067ECB"/>
    <w:rsid w:val="00083A23"/>
    <w:rsid w:val="00083DEF"/>
    <w:rsid w:val="000854F4"/>
    <w:rsid w:val="000862EA"/>
    <w:rsid w:val="000918C2"/>
    <w:rsid w:val="00092C01"/>
    <w:rsid w:val="00093ECB"/>
    <w:rsid w:val="00095F60"/>
    <w:rsid w:val="000A16D4"/>
    <w:rsid w:val="000B0646"/>
    <w:rsid w:val="000B1F66"/>
    <w:rsid w:val="000B2C67"/>
    <w:rsid w:val="000B37AC"/>
    <w:rsid w:val="000C1698"/>
    <w:rsid w:val="000C2477"/>
    <w:rsid w:val="000C2DB4"/>
    <w:rsid w:val="000C68EC"/>
    <w:rsid w:val="000D32EF"/>
    <w:rsid w:val="000D484F"/>
    <w:rsid w:val="000D5CA3"/>
    <w:rsid w:val="000D788A"/>
    <w:rsid w:val="000D7E4F"/>
    <w:rsid w:val="000E131B"/>
    <w:rsid w:val="000E2483"/>
    <w:rsid w:val="000E30EC"/>
    <w:rsid w:val="000E5B65"/>
    <w:rsid w:val="000F5262"/>
    <w:rsid w:val="000F6E10"/>
    <w:rsid w:val="00102976"/>
    <w:rsid w:val="00105B3B"/>
    <w:rsid w:val="00111AD2"/>
    <w:rsid w:val="001129E3"/>
    <w:rsid w:val="0011730F"/>
    <w:rsid w:val="00117A92"/>
    <w:rsid w:val="00117C9F"/>
    <w:rsid w:val="001213B6"/>
    <w:rsid w:val="00121AA8"/>
    <w:rsid w:val="00123769"/>
    <w:rsid w:val="00124036"/>
    <w:rsid w:val="00124EC2"/>
    <w:rsid w:val="00125F9F"/>
    <w:rsid w:val="001266CF"/>
    <w:rsid w:val="00131AD4"/>
    <w:rsid w:val="00133688"/>
    <w:rsid w:val="00134200"/>
    <w:rsid w:val="0013430C"/>
    <w:rsid w:val="00142A25"/>
    <w:rsid w:val="001529C7"/>
    <w:rsid w:val="0015631A"/>
    <w:rsid w:val="001565DD"/>
    <w:rsid w:val="00165E90"/>
    <w:rsid w:val="001716A0"/>
    <w:rsid w:val="0017507E"/>
    <w:rsid w:val="00180188"/>
    <w:rsid w:val="001823E0"/>
    <w:rsid w:val="00183764"/>
    <w:rsid w:val="0018673F"/>
    <w:rsid w:val="001878F3"/>
    <w:rsid w:val="00191626"/>
    <w:rsid w:val="00191DC3"/>
    <w:rsid w:val="001935E5"/>
    <w:rsid w:val="0019444D"/>
    <w:rsid w:val="00194A89"/>
    <w:rsid w:val="00195391"/>
    <w:rsid w:val="001979DA"/>
    <w:rsid w:val="001A2566"/>
    <w:rsid w:val="001A5475"/>
    <w:rsid w:val="001B0908"/>
    <w:rsid w:val="001B2439"/>
    <w:rsid w:val="001B51B5"/>
    <w:rsid w:val="001B7825"/>
    <w:rsid w:val="001B7BCB"/>
    <w:rsid w:val="001C39FE"/>
    <w:rsid w:val="001C5BD9"/>
    <w:rsid w:val="001D09B3"/>
    <w:rsid w:val="001D3A06"/>
    <w:rsid w:val="001E0690"/>
    <w:rsid w:val="001E19A0"/>
    <w:rsid w:val="001E4D41"/>
    <w:rsid w:val="001E5034"/>
    <w:rsid w:val="001F4C2C"/>
    <w:rsid w:val="0020089A"/>
    <w:rsid w:val="00202165"/>
    <w:rsid w:val="00204EDF"/>
    <w:rsid w:val="0020558C"/>
    <w:rsid w:val="00205C4A"/>
    <w:rsid w:val="00206FA8"/>
    <w:rsid w:val="00207988"/>
    <w:rsid w:val="00207EF0"/>
    <w:rsid w:val="002108EA"/>
    <w:rsid w:val="00210EEE"/>
    <w:rsid w:val="0021494A"/>
    <w:rsid w:val="00214D8C"/>
    <w:rsid w:val="00217890"/>
    <w:rsid w:val="002179D3"/>
    <w:rsid w:val="0022230B"/>
    <w:rsid w:val="00224FB0"/>
    <w:rsid w:val="0023164C"/>
    <w:rsid w:val="00231E81"/>
    <w:rsid w:val="002349DA"/>
    <w:rsid w:val="00235EEA"/>
    <w:rsid w:val="002371AC"/>
    <w:rsid w:val="00237A6C"/>
    <w:rsid w:val="0024016A"/>
    <w:rsid w:val="00240483"/>
    <w:rsid w:val="00241499"/>
    <w:rsid w:val="0025136B"/>
    <w:rsid w:val="0025143F"/>
    <w:rsid w:val="0025199F"/>
    <w:rsid w:val="00253ADC"/>
    <w:rsid w:val="00256AEE"/>
    <w:rsid w:val="00256D24"/>
    <w:rsid w:val="002607E8"/>
    <w:rsid w:val="00264488"/>
    <w:rsid w:val="00270044"/>
    <w:rsid w:val="00272B54"/>
    <w:rsid w:val="0027491F"/>
    <w:rsid w:val="00275398"/>
    <w:rsid w:val="0027565E"/>
    <w:rsid w:val="00276367"/>
    <w:rsid w:val="00276682"/>
    <w:rsid w:val="0028181F"/>
    <w:rsid w:val="0028233E"/>
    <w:rsid w:val="00282CAC"/>
    <w:rsid w:val="00283F09"/>
    <w:rsid w:val="00285759"/>
    <w:rsid w:val="002902E9"/>
    <w:rsid w:val="00292C3E"/>
    <w:rsid w:val="00295972"/>
    <w:rsid w:val="00295BE1"/>
    <w:rsid w:val="002A05EB"/>
    <w:rsid w:val="002A38F1"/>
    <w:rsid w:val="002A4109"/>
    <w:rsid w:val="002A4D60"/>
    <w:rsid w:val="002A506A"/>
    <w:rsid w:val="002B0F06"/>
    <w:rsid w:val="002B4841"/>
    <w:rsid w:val="002C1DEC"/>
    <w:rsid w:val="002C2DAF"/>
    <w:rsid w:val="002C3414"/>
    <w:rsid w:val="002C4BB4"/>
    <w:rsid w:val="002C58AB"/>
    <w:rsid w:val="002C6340"/>
    <w:rsid w:val="002D2B55"/>
    <w:rsid w:val="002D69A9"/>
    <w:rsid w:val="002D71E0"/>
    <w:rsid w:val="002D7B06"/>
    <w:rsid w:val="002E1001"/>
    <w:rsid w:val="002E217A"/>
    <w:rsid w:val="002E2C49"/>
    <w:rsid w:val="002E37E3"/>
    <w:rsid w:val="002E4D4D"/>
    <w:rsid w:val="002E71E9"/>
    <w:rsid w:val="002E7AEB"/>
    <w:rsid w:val="002F75BC"/>
    <w:rsid w:val="003026F1"/>
    <w:rsid w:val="0030534E"/>
    <w:rsid w:val="0030734C"/>
    <w:rsid w:val="003103C1"/>
    <w:rsid w:val="00313699"/>
    <w:rsid w:val="003155EE"/>
    <w:rsid w:val="0031780E"/>
    <w:rsid w:val="0032374F"/>
    <w:rsid w:val="00327379"/>
    <w:rsid w:val="003302A0"/>
    <w:rsid w:val="0033123E"/>
    <w:rsid w:val="0033361F"/>
    <w:rsid w:val="0033655A"/>
    <w:rsid w:val="00337EEE"/>
    <w:rsid w:val="00340EBE"/>
    <w:rsid w:val="00342ACC"/>
    <w:rsid w:val="003437C8"/>
    <w:rsid w:val="003442D4"/>
    <w:rsid w:val="00345FFC"/>
    <w:rsid w:val="0034793D"/>
    <w:rsid w:val="0035244D"/>
    <w:rsid w:val="003543FD"/>
    <w:rsid w:val="00355991"/>
    <w:rsid w:val="00363FF9"/>
    <w:rsid w:val="00364139"/>
    <w:rsid w:val="00364B72"/>
    <w:rsid w:val="00366B63"/>
    <w:rsid w:val="003708B3"/>
    <w:rsid w:val="00371C92"/>
    <w:rsid w:val="00375FD6"/>
    <w:rsid w:val="00377A8B"/>
    <w:rsid w:val="00380B86"/>
    <w:rsid w:val="00380CDA"/>
    <w:rsid w:val="00380D1D"/>
    <w:rsid w:val="00381CFC"/>
    <w:rsid w:val="00381D85"/>
    <w:rsid w:val="00382E40"/>
    <w:rsid w:val="00385116"/>
    <w:rsid w:val="0038729F"/>
    <w:rsid w:val="00387F58"/>
    <w:rsid w:val="00390A6A"/>
    <w:rsid w:val="00393BA5"/>
    <w:rsid w:val="00393EA4"/>
    <w:rsid w:val="00393EAE"/>
    <w:rsid w:val="003951F7"/>
    <w:rsid w:val="003979A3"/>
    <w:rsid w:val="00397A51"/>
    <w:rsid w:val="003A0C35"/>
    <w:rsid w:val="003A2F23"/>
    <w:rsid w:val="003A3E01"/>
    <w:rsid w:val="003A40A0"/>
    <w:rsid w:val="003A740E"/>
    <w:rsid w:val="003B1AAC"/>
    <w:rsid w:val="003B3447"/>
    <w:rsid w:val="003B3B62"/>
    <w:rsid w:val="003B4F3B"/>
    <w:rsid w:val="003B6C42"/>
    <w:rsid w:val="003C1A7C"/>
    <w:rsid w:val="003C32D8"/>
    <w:rsid w:val="003C538F"/>
    <w:rsid w:val="003C664D"/>
    <w:rsid w:val="003C6667"/>
    <w:rsid w:val="003C7B13"/>
    <w:rsid w:val="003D3854"/>
    <w:rsid w:val="003D5121"/>
    <w:rsid w:val="003E6143"/>
    <w:rsid w:val="003F115F"/>
    <w:rsid w:val="003F3501"/>
    <w:rsid w:val="004023AE"/>
    <w:rsid w:val="004041A3"/>
    <w:rsid w:val="0040551B"/>
    <w:rsid w:val="00405744"/>
    <w:rsid w:val="00406893"/>
    <w:rsid w:val="00406F06"/>
    <w:rsid w:val="00410290"/>
    <w:rsid w:val="00410675"/>
    <w:rsid w:val="004121C0"/>
    <w:rsid w:val="0041782F"/>
    <w:rsid w:val="0042157E"/>
    <w:rsid w:val="00423664"/>
    <w:rsid w:val="0042374C"/>
    <w:rsid w:val="00423846"/>
    <w:rsid w:val="00423912"/>
    <w:rsid w:val="00432588"/>
    <w:rsid w:val="00435A04"/>
    <w:rsid w:val="00436109"/>
    <w:rsid w:val="00440E58"/>
    <w:rsid w:val="00446FE4"/>
    <w:rsid w:val="00447876"/>
    <w:rsid w:val="00450A78"/>
    <w:rsid w:val="0045116A"/>
    <w:rsid w:val="00451391"/>
    <w:rsid w:val="0045200B"/>
    <w:rsid w:val="0045220F"/>
    <w:rsid w:val="00453BA8"/>
    <w:rsid w:val="0046249F"/>
    <w:rsid w:val="004639AE"/>
    <w:rsid w:val="00467E28"/>
    <w:rsid w:val="0047011E"/>
    <w:rsid w:val="00473910"/>
    <w:rsid w:val="00474537"/>
    <w:rsid w:val="004776D8"/>
    <w:rsid w:val="004821BB"/>
    <w:rsid w:val="0048386C"/>
    <w:rsid w:val="004844C9"/>
    <w:rsid w:val="00485222"/>
    <w:rsid w:val="0048539A"/>
    <w:rsid w:val="0048584A"/>
    <w:rsid w:val="00487045"/>
    <w:rsid w:val="00490CF1"/>
    <w:rsid w:val="00490D37"/>
    <w:rsid w:val="0049172F"/>
    <w:rsid w:val="00495109"/>
    <w:rsid w:val="00497A32"/>
    <w:rsid w:val="00497C5A"/>
    <w:rsid w:val="00497EE9"/>
    <w:rsid w:val="004A180E"/>
    <w:rsid w:val="004A2B26"/>
    <w:rsid w:val="004A3051"/>
    <w:rsid w:val="004A3110"/>
    <w:rsid w:val="004A6BF9"/>
    <w:rsid w:val="004B09DA"/>
    <w:rsid w:val="004B1A78"/>
    <w:rsid w:val="004B4845"/>
    <w:rsid w:val="004B6EA5"/>
    <w:rsid w:val="004B74B2"/>
    <w:rsid w:val="004C0578"/>
    <w:rsid w:val="004C1E5A"/>
    <w:rsid w:val="004C3708"/>
    <w:rsid w:val="004C588C"/>
    <w:rsid w:val="004C5CD3"/>
    <w:rsid w:val="004C5D41"/>
    <w:rsid w:val="004C673A"/>
    <w:rsid w:val="004D028D"/>
    <w:rsid w:val="004D0515"/>
    <w:rsid w:val="004D61C0"/>
    <w:rsid w:val="004D63F2"/>
    <w:rsid w:val="004E71D2"/>
    <w:rsid w:val="004E7F00"/>
    <w:rsid w:val="004F108D"/>
    <w:rsid w:val="004F336A"/>
    <w:rsid w:val="004F38BF"/>
    <w:rsid w:val="004F6F07"/>
    <w:rsid w:val="00504F2B"/>
    <w:rsid w:val="0051106F"/>
    <w:rsid w:val="00511AB6"/>
    <w:rsid w:val="005156F5"/>
    <w:rsid w:val="005175AA"/>
    <w:rsid w:val="00522D34"/>
    <w:rsid w:val="005270B3"/>
    <w:rsid w:val="0052719F"/>
    <w:rsid w:val="0053031D"/>
    <w:rsid w:val="00531C0D"/>
    <w:rsid w:val="00533FE8"/>
    <w:rsid w:val="005400C7"/>
    <w:rsid w:val="00540313"/>
    <w:rsid w:val="005412D9"/>
    <w:rsid w:val="00541CD3"/>
    <w:rsid w:val="005437AB"/>
    <w:rsid w:val="00544C92"/>
    <w:rsid w:val="005476E7"/>
    <w:rsid w:val="00547D3E"/>
    <w:rsid w:val="00547FD7"/>
    <w:rsid w:val="00550926"/>
    <w:rsid w:val="00552702"/>
    <w:rsid w:val="00552EBF"/>
    <w:rsid w:val="00553634"/>
    <w:rsid w:val="00554F5C"/>
    <w:rsid w:val="00555079"/>
    <w:rsid w:val="00560B88"/>
    <w:rsid w:val="00561905"/>
    <w:rsid w:val="00562BD2"/>
    <w:rsid w:val="00562FF3"/>
    <w:rsid w:val="00563E05"/>
    <w:rsid w:val="00565D9A"/>
    <w:rsid w:val="005666F6"/>
    <w:rsid w:val="00567895"/>
    <w:rsid w:val="00570493"/>
    <w:rsid w:val="00573E0E"/>
    <w:rsid w:val="0057484A"/>
    <w:rsid w:val="00575F3F"/>
    <w:rsid w:val="00576B1A"/>
    <w:rsid w:val="00577305"/>
    <w:rsid w:val="00580025"/>
    <w:rsid w:val="005844AB"/>
    <w:rsid w:val="00584EF7"/>
    <w:rsid w:val="00590C1C"/>
    <w:rsid w:val="00592162"/>
    <w:rsid w:val="00593223"/>
    <w:rsid w:val="00594816"/>
    <w:rsid w:val="00595065"/>
    <w:rsid w:val="00596D30"/>
    <w:rsid w:val="005A171C"/>
    <w:rsid w:val="005A1799"/>
    <w:rsid w:val="005A2B80"/>
    <w:rsid w:val="005A3361"/>
    <w:rsid w:val="005A3AE2"/>
    <w:rsid w:val="005B3330"/>
    <w:rsid w:val="005C0D5F"/>
    <w:rsid w:val="005C1234"/>
    <w:rsid w:val="005C2343"/>
    <w:rsid w:val="005C57F6"/>
    <w:rsid w:val="005C603F"/>
    <w:rsid w:val="005E2D3A"/>
    <w:rsid w:val="005E4D6A"/>
    <w:rsid w:val="005E625C"/>
    <w:rsid w:val="005E6C86"/>
    <w:rsid w:val="005E777E"/>
    <w:rsid w:val="005E7F6B"/>
    <w:rsid w:val="005F0792"/>
    <w:rsid w:val="005F6360"/>
    <w:rsid w:val="005F6E6B"/>
    <w:rsid w:val="005F7782"/>
    <w:rsid w:val="00600A2C"/>
    <w:rsid w:val="0060213F"/>
    <w:rsid w:val="00607DBB"/>
    <w:rsid w:val="0061217B"/>
    <w:rsid w:val="006122EC"/>
    <w:rsid w:val="0061246D"/>
    <w:rsid w:val="00615021"/>
    <w:rsid w:val="006157E9"/>
    <w:rsid w:val="00621A33"/>
    <w:rsid w:val="0062397D"/>
    <w:rsid w:val="006243FF"/>
    <w:rsid w:val="00627049"/>
    <w:rsid w:val="0062794F"/>
    <w:rsid w:val="00627EA5"/>
    <w:rsid w:val="00630B8E"/>
    <w:rsid w:val="00632869"/>
    <w:rsid w:val="00633EBE"/>
    <w:rsid w:val="00635756"/>
    <w:rsid w:val="00636AAA"/>
    <w:rsid w:val="0064072C"/>
    <w:rsid w:val="00644640"/>
    <w:rsid w:val="00647A60"/>
    <w:rsid w:val="00650B9D"/>
    <w:rsid w:val="00653974"/>
    <w:rsid w:val="00654E86"/>
    <w:rsid w:val="00661840"/>
    <w:rsid w:val="00663D6F"/>
    <w:rsid w:val="006665A1"/>
    <w:rsid w:val="00667415"/>
    <w:rsid w:val="00671D77"/>
    <w:rsid w:val="006733FD"/>
    <w:rsid w:val="00675464"/>
    <w:rsid w:val="0067640E"/>
    <w:rsid w:val="00682810"/>
    <w:rsid w:val="00682DBB"/>
    <w:rsid w:val="006870B0"/>
    <w:rsid w:val="0069270C"/>
    <w:rsid w:val="00693F01"/>
    <w:rsid w:val="00695B55"/>
    <w:rsid w:val="00696781"/>
    <w:rsid w:val="0069779B"/>
    <w:rsid w:val="006A0534"/>
    <w:rsid w:val="006A1076"/>
    <w:rsid w:val="006A11FF"/>
    <w:rsid w:val="006B2574"/>
    <w:rsid w:val="006C0CEE"/>
    <w:rsid w:val="006C1516"/>
    <w:rsid w:val="006C40C3"/>
    <w:rsid w:val="006C5B35"/>
    <w:rsid w:val="006C61E7"/>
    <w:rsid w:val="006C69CE"/>
    <w:rsid w:val="006C6B95"/>
    <w:rsid w:val="006C7644"/>
    <w:rsid w:val="006D3956"/>
    <w:rsid w:val="006D7465"/>
    <w:rsid w:val="006E052E"/>
    <w:rsid w:val="006E2B8D"/>
    <w:rsid w:val="006E34B1"/>
    <w:rsid w:val="006E3C5C"/>
    <w:rsid w:val="006E5694"/>
    <w:rsid w:val="006E5A9D"/>
    <w:rsid w:val="006F1054"/>
    <w:rsid w:val="006F2DAB"/>
    <w:rsid w:val="006F3A4F"/>
    <w:rsid w:val="006F4363"/>
    <w:rsid w:val="006F693F"/>
    <w:rsid w:val="00700AC1"/>
    <w:rsid w:val="00700CDA"/>
    <w:rsid w:val="00703B71"/>
    <w:rsid w:val="007044F1"/>
    <w:rsid w:val="007047F5"/>
    <w:rsid w:val="007072EF"/>
    <w:rsid w:val="0071029A"/>
    <w:rsid w:val="00710D7E"/>
    <w:rsid w:val="007153B6"/>
    <w:rsid w:val="00717564"/>
    <w:rsid w:val="00717D14"/>
    <w:rsid w:val="007207B2"/>
    <w:rsid w:val="007221CA"/>
    <w:rsid w:val="007317BA"/>
    <w:rsid w:val="00732502"/>
    <w:rsid w:val="00733DA1"/>
    <w:rsid w:val="00741259"/>
    <w:rsid w:val="00742128"/>
    <w:rsid w:val="00743620"/>
    <w:rsid w:val="007443A7"/>
    <w:rsid w:val="00744C86"/>
    <w:rsid w:val="00745E41"/>
    <w:rsid w:val="00746BDC"/>
    <w:rsid w:val="007511DE"/>
    <w:rsid w:val="00755B92"/>
    <w:rsid w:val="00761411"/>
    <w:rsid w:val="00762BD5"/>
    <w:rsid w:val="007631DF"/>
    <w:rsid w:val="00763457"/>
    <w:rsid w:val="0076375B"/>
    <w:rsid w:val="00765738"/>
    <w:rsid w:val="00765D26"/>
    <w:rsid w:val="007662BE"/>
    <w:rsid w:val="00767CB7"/>
    <w:rsid w:val="00776248"/>
    <w:rsid w:val="00776504"/>
    <w:rsid w:val="007802A4"/>
    <w:rsid w:val="0078591E"/>
    <w:rsid w:val="00785E56"/>
    <w:rsid w:val="00787E70"/>
    <w:rsid w:val="007A0CBF"/>
    <w:rsid w:val="007A135E"/>
    <w:rsid w:val="007A1D03"/>
    <w:rsid w:val="007A1EAC"/>
    <w:rsid w:val="007A2571"/>
    <w:rsid w:val="007A362F"/>
    <w:rsid w:val="007B1F47"/>
    <w:rsid w:val="007B3479"/>
    <w:rsid w:val="007C0CFF"/>
    <w:rsid w:val="007C7116"/>
    <w:rsid w:val="007D0C82"/>
    <w:rsid w:val="007D3766"/>
    <w:rsid w:val="007D5CB8"/>
    <w:rsid w:val="007E45AE"/>
    <w:rsid w:val="007E5A36"/>
    <w:rsid w:val="007F2DB7"/>
    <w:rsid w:val="007F632C"/>
    <w:rsid w:val="007F7EAC"/>
    <w:rsid w:val="00806BDB"/>
    <w:rsid w:val="0081107D"/>
    <w:rsid w:val="00812050"/>
    <w:rsid w:val="00815223"/>
    <w:rsid w:val="00815F83"/>
    <w:rsid w:val="00816448"/>
    <w:rsid w:val="00820883"/>
    <w:rsid w:val="0082239E"/>
    <w:rsid w:val="008259C4"/>
    <w:rsid w:val="008259F2"/>
    <w:rsid w:val="00830126"/>
    <w:rsid w:val="008318B8"/>
    <w:rsid w:val="00833868"/>
    <w:rsid w:val="00834E18"/>
    <w:rsid w:val="008427C8"/>
    <w:rsid w:val="008435CE"/>
    <w:rsid w:val="008503E3"/>
    <w:rsid w:val="0085389B"/>
    <w:rsid w:val="00854EB3"/>
    <w:rsid w:val="00855B49"/>
    <w:rsid w:val="008562D3"/>
    <w:rsid w:val="008569BD"/>
    <w:rsid w:val="00856F2A"/>
    <w:rsid w:val="00866ADE"/>
    <w:rsid w:val="00870290"/>
    <w:rsid w:val="00871AB9"/>
    <w:rsid w:val="00871CF1"/>
    <w:rsid w:val="00871D32"/>
    <w:rsid w:val="008729DA"/>
    <w:rsid w:val="00873034"/>
    <w:rsid w:val="00873E29"/>
    <w:rsid w:val="0087586A"/>
    <w:rsid w:val="00875E47"/>
    <w:rsid w:val="00880CD3"/>
    <w:rsid w:val="008820BF"/>
    <w:rsid w:val="00883A88"/>
    <w:rsid w:val="00887FF0"/>
    <w:rsid w:val="00890E46"/>
    <w:rsid w:val="00891723"/>
    <w:rsid w:val="00891B36"/>
    <w:rsid w:val="00892C38"/>
    <w:rsid w:val="00892FF3"/>
    <w:rsid w:val="0089472E"/>
    <w:rsid w:val="0089554B"/>
    <w:rsid w:val="00895A14"/>
    <w:rsid w:val="008A07CD"/>
    <w:rsid w:val="008A19E9"/>
    <w:rsid w:val="008A3873"/>
    <w:rsid w:val="008A74FA"/>
    <w:rsid w:val="008B38EE"/>
    <w:rsid w:val="008B717F"/>
    <w:rsid w:val="008C252B"/>
    <w:rsid w:val="008C59EA"/>
    <w:rsid w:val="008C7071"/>
    <w:rsid w:val="008D3DA7"/>
    <w:rsid w:val="008D73F0"/>
    <w:rsid w:val="008E4612"/>
    <w:rsid w:val="008E47C9"/>
    <w:rsid w:val="008E5833"/>
    <w:rsid w:val="008E75FE"/>
    <w:rsid w:val="008E7ECF"/>
    <w:rsid w:val="008F277E"/>
    <w:rsid w:val="008F27B4"/>
    <w:rsid w:val="008F5855"/>
    <w:rsid w:val="008F58E5"/>
    <w:rsid w:val="008F6610"/>
    <w:rsid w:val="008F6FCE"/>
    <w:rsid w:val="008F76A0"/>
    <w:rsid w:val="00901630"/>
    <w:rsid w:val="00903677"/>
    <w:rsid w:val="00907B74"/>
    <w:rsid w:val="00911538"/>
    <w:rsid w:val="00916390"/>
    <w:rsid w:val="00924053"/>
    <w:rsid w:val="009258A4"/>
    <w:rsid w:val="00925D41"/>
    <w:rsid w:val="009278BE"/>
    <w:rsid w:val="00931439"/>
    <w:rsid w:val="00940C67"/>
    <w:rsid w:val="00942733"/>
    <w:rsid w:val="00942988"/>
    <w:rsid w:val="00947F61"/>
    <w:rsid w:val="00953D6D"/>
    <w:rsid w:val="00953FBD"/>
    <w:rsid w:val="0096030D"/>
    <w:rsid w:val="0096255C"/>
    <w:rsid w:val="00964011"/>
    <w:rsid w:val="00965020"/>
    <w:rsid w:val="00971B1F"/>
    <w:rsid w:val="00971D97"/>
    <w:rsid w:val="009727C5"/>
    <w:rsid w:val="00972B06"/>
    <w:rsid w:val="009750E7"/>
    <w:rsid w:val="00980324"/>
    <w:rsid w:val="00981312"/>
    <w:rsid w:val="0098157C"/>
    <w:rsid w:val="00981715"/>
    <w:rsid w:val="0098175B"/>
    <w:rsid w:val="0098214C"/>
    <w:rsid w:val="009821F0"/>
    <w:rsid w:val="0098376A"/>
    <w:rsid w:val="00983AF8"/>
    <w:rsid w:val="00990DD4"/>
    <w:rsid w:val="00993D2D"/>
    <w:rsid w:val="009A0EF2"/>
    <w:rsid w:val="009A2C0F"/>
    <w:rsid w:val="009A44F5"/>
    <w:rsid w:val="009A5176"/>
    <w:rsid w:val="009A6507"/>
    <w:rsid w:val="009C10A7"/>
    <w:rsid w:val="009C2A1E"/>
    <w:rsid w:val="009C6B27"/>
    <w:rsid w:val="009C6E63"/>
    <w:rsid w:val="009C78EA"/>
    <w:rsid w:val="009D194D"/>
    <w:rsid w:val="009E0C71"/>
    <w:rsid w:val="009E75A2"/>
    <w:rsid w:val="009F1E06"/>
    <w:rsid w:val="00A01746"/>
    <w:rsid w:val="00A05EBC"/>
    <w:rsid w:val="00A07064"/>
    <w:rsid w:val="00A10347"/>
    <w:rsid w:val="00A1110F"/>
    <w:rsid w:val="00A12FA0"/>
    <w:rsid w:val="00A14CD6"/>
    <w:rsid w:val="00A24EAE"/>
    <w:rsid w:val="00A27344"/>
    <w:rsid w:val="00A35641"/>
    <w:rsid w:val="00A3647E"/>
    <w:rsid w:val="00A43B38"/>
    <w:rsid w:val="00A51285"/>
    <w:rsid w:val="00A51FF0"/>
    <w:rsid w:val="00A53023"/>
    <w:rsid w:val="00A53BDE"/>
    <w:rsid w:val="00A60F10"/>
    <w:rsid w:val="00A61AC4"/>
    <w:rsid w:val="00A61AEC"/>
    <w:rsid w:val="00A6221A"/>
    <w:rsid w:val="00A6227D"/>
    <w:rsid w:val="00A65EBB"/>
    <w:rsid w:val="00A66851"/>
    <w:rsid w:val="00A677F2"/>
    <w:rsid w:val="00A77368"/>
    <w:rsid w:val="00A80BB3"/>
    <w:rsid w:val="00A81E97"/>
    <w:rsid w:val="00A820F8"/>
    <w:rsid w:val="00A8288A"/>
    <w:rsid w:val="00A84399"/>
    <w:rsid w:val="00A9300F"/>
    <w:rsid w:val="00A9350C"/>
    <w:rsid w:val="00A93DB3"/>
    <w:rsid w:val="00AA3D6A"/>
    <w:rsid w:val="00AA6B19"/>
    <w:rsid w:val="00AA6CB9"/>
    <w:rsid w:val="00AA76ED"/>
    <w:rsid w:val="00AB5BF7"/>
    <w:rsid w:val="00AB5C86"/>
    <w:rsid w:val="00AB786F"/>
    <w:rsid w:val="00AC3C8F"/>
    <w:rsid w:val="00AC3D74"/>
    <w:rsid w:val="00AC44EC"/>
    <w:rsid w:val="00AC64D9"/>
    <w:rsid w:val="00AD054A"/>
    <w:rsid w:val="00AD07E0"/>
    <w:rsid w:val="00AD1ED0"/>
    <w:rsid w:val="00AD4A25"/>
    <w:rsid w:val="00AD7B07"/>
    <w:rsid w:val="00AE05C4"/>
    <w:rsid w:val="00AE0AD5"/>
    <w:rsid w:val="00AE266A"/>
    <w:rsid w:val="00AE4B3C"/>
    <w:rsid w:val="00AE4BF6"/>
    <w:rsid w:val="00AF1171"/>
    <w:rsid w:val="00AF1997"/>
    <w:rsid w:val="00AF1BD1"/>
    <w:rsid w:val="00B01929"/>
    <w:rsid w:val="00B14AAD"/>
    <w:rsid w:val="00B15C20"/>
    <w:rsid w:val="00B1640D"/>
    <w:rsid w:val="00B169E4"/>
    <w:rsid w:val="00B1732B"/>
    <w:rsid w:val="00B22F79"/>
    <w:rsid w:val="00B23EE2"/>
    <w:rsid w:val="00B2600D"/>
    <w:rsid w:val="00B272E3"/>
    <w:rsid w:val="00B30EF7"/>
    <w:rsid w:val="00B331BC"/>
    <w:rsid w:val="00B34D73"/>
    <w:rsid w:val="00B350FE"/>
    <w:rsid w:val="00B3618D"/>
    <w:rsid w:val="00B40BE6"/>
    <w:rsid w:val="00B43502"/>
    <w:rsid w:val="00B44E73"/>
    <w:rsid w:val="00B46D41"/>
    <w:rsid w:val="00B46E82"/>
    <w:rsid w:val="00B52CF1"/>
    <w:rsid w:val="00B565C2"/>
    <w:rsid w:val="00B570F0"/>
    <w:rsid w:val="00B67024"/>
    <w:rsid w:val="00B70E0D"/>
    <w:rsid w:val="00B73E44"/>
    <w:rsid w:val="00B8043A"/>
    <w:rsid w:val="00B817EC"/>
    <w:rsid w:val="00B86B66"/>
    <w:rsid w:val="00B87220"/>
    <w:rsid w:val="00B90759"/>
    <w:rsid w:val="00B90C2C"/>
    <w:rsid w:val="00B95208"/>
    <w:rsid w:val="00BA1318"/>
    <w:rsid w:val="00BA60F1"/>
    <w:rsid w:val="00BA7835"/>
    <w:rsid w:val="00BB0398"/>
    <w:rsid w:val="00BB0B83"/>
    <w:rsid w:val="00BB1116"/>
    <w:rsid w:val="00BB3FE1"/>
    <w:rsid w:val="00BB6702"/>
    <w:rsid w:val="00BB703F"/>
    <w:rsid w:val="00BC0808"/>
    <w:rsid w:val="00BC206C"/>
    <w:rsid w:val="00BC574B"/>
    <w:rsid w:val="00BC621B"/>
    <w:rsid w:val="00BC6BC5"/>
    <w:rsid w:val="00BC6D96"/>
    <w:rsid w:val="00BC78D5"/>
    <w:rsid w:val="00BD3D50"/>
    <w:rsid w:val="00BD7BF9"/>
    <w:rsid w:val="00BE03B3"/>
    <w:rsid w:val="00BE1FCB"/>
    <w:rsid w:val="00BE4A2A"/>
    <w:rsid w:val="00BE6EE0"/>
    <w:rsid w:val="00BF1624"/>
    <w:rsid w:val="00BF433D"/>
    <w:rsid w:val="00C01551"/>
    <w:rsid w:val="00C02EBA"/>
    <w:rsid w:val="00C02EC9"/>
    <w:rsid w:val="00C03AD6"/>
    <w:rsid w:val="00C066F1"/>
    <w:rsid w:val="00C114C1"/>
    <w:rsid w:val="00C1431D"/>
    <w:rsid w:val="00C1584D"/>
    <w:rsid w:val="00C169B7"/>
    <w:rsid w:val="00C20699"/>
    <w:rsid w:val="00C20850"/>
    <w:rsid w:val="00C23C4A"/>
    <w:rsid w:val="00C243BD"/>
    <w:rsid w:val="00C30105"/>
    <w:rsid w:val="00C30C19"/>
    <w:rsid w:val="00C31C4F"/>
    <w:rsid w:val="00C33FA5"/>
    <w:rsid w:val="00C350D0"/>
    <w:rsid w:val="00C40135"/>
    <w:rsid w:val="00C401C9"/>
    <w:rsid w:val="00C4133B"/>
    <w:rsid w:val="00C45A8F"/>
    <w:rsid w:val="00C4705E"/>
    <w:rsid w:val="00C478A9"/>
    <w:rsid w:val="00C5031D"/>
    <w:rsid w:val="00C51090"/>
    <w:rsid w:val="00C558BD"/>
    <w:rsid w:val="00C55CED"/>
    <w:rsid w:val="00C62676"/>
    <w:rsid w:val="00C638DD"/>
    <w:rsid w:val="00C74487"/>
    <w:rsid w:val="00C7788A"/>
    <w:rsid w:val="00C82318"/>
    <w:rsid w:val="00C939A0"/>
    <w:rsid w:val="00C968C0"/>
    <w:rsid w:val="00CA1F55"/>
    <w:rsid w:val="00CA2729"/>
    <w:rsid w:val="00CA30B8"/>
    <w:rsid w:val="00CB4800"/>
    <w:rsid w:val="00CB5891"/>
    <w:rsid w:val="00CB7C88"/>
    <w:rsid w:val="00CC5EF4"/>
    <w:rsid w:val="00CC7D2C"/>
    <w:rsid w:val="00CD060E"/>
    <w:rsid w:val="00CD27B4"/>
    <w:rsid w:val="00CD7496"/>
    <w:rsid w:val="00CE3BF4"/>
    <w:rsid w:val="00CE3DA6"/>
    <w:rsid w:val="00CF012A"/>
    <w:rsid w:val="00CF1008"/>
    <w:rsid w:val="00CF27EF"/>
    <w:rsid w:val="00CF3CE2"/>
    <w:rsid w:val="00CF3E48"/>
    <w:rsid w:val="00CF535D"/>
    <w:rsid w:val="00CF63D3"/>
    <w:rsid w:val="00CF7401"/>
    <w:rsid w:val="00CF7CF6"/>
    <w:rsid w:val="00D03B21"/>
    <w:rsid w:val="00D05E58"/>
    <w:rsid w:val="00D0682F"/>
    <w:rsid w:val="00D108D9"/>
    <w:rsid w:val="00D12AC9"/>
    <w:rsid w:val="00D1567B"/>
    <w:rsid w:val="00D17533"/>
    <w:rsid w:val="00D202D9"/>
    <w:rsid w:val="00D234A4"/>
    <w:rsid w:val="00D241BA"/>
    <w:rsid w:val="00D242B8"/>
    <w:rsid w:val="00D25F9A"/>
    <w:rsid w:val="00D314C6"/>
    <w:rsid w:val="00D34039"/>
    <w:rsid w:val="00D41214"/>
    <w:rsid w:val="00D44362"/>
    <w:rsid w:val="00D462BF"/>
    <w:rsid w:val="00D46C56"/>
    <w:rsid w:val="00D50249"/>
    <w:rsid w:val="00D51C09"/>
    <w:rsid w:val="00D51DE2"/>
    <w:rsid w:val="00D5326F"/>
    <w:rsid w:val="00D563E8"/>
    <w:rsid w:val="00D576EA"/>
    <w:rsid w:val="00D614AF"/>
    <w:rsid w:val="00D631B6"/>
    <w:rsid w:val="00D63D49"/>
    <w:rsid w:val="00D642A2"/>
    <w:rsid w:val="00D6434F"/>
    <w:rsid w:val="00D66136"/>
    <w:rsid w:val="00D730B6"/>
    <w:rsid w:val="00D77331"/>
    <w:rsid w:val="00D82E03"/>
    <w:rsid w:val="00D90DE9"/>
    <w:rsid w:val="00D922FA"/>
    <w:rsid w:val="00D92866"/>
    <w:rsid w:val="00D92DB5"/>
    <w:rsid w:val="00D96970"/>
    <w:rsid w:val="00D972B4"/>
    <w:rsid w:val="00DA1B1C"/>
    <w:rsid w:val="00DA2DA4"/>
    <w:rsid w:val="00DA37D7"/>
    <w:rsid w:val="00DA3EC5"/>
    <w:rsid w:val="00DB26DB"/>
    <w:rsid w:val="00DB275A"/>
    <w:rsid w:val="00DB32A2"/>
    <w:rsid w:val="00DB7946"/>
    <w:rsid w:val="00DB7F81"/>
    <w:rsid w:val="00DB7FB4"/>
    <w:rsid w:val="00DC2A32"/>
    <w:rsid w:val="00DD3093"/>
    <w:rsid w:val="00DD3B11"/>
    <w:rsid w:val="00DD6B57"/>
    <w:rsid w:val="00DE2795"/>
    <w:rsid w:val="00DE36BF"/>
    <w:rsid w:val="00DE5A77"/>
    <w:rsid w:val="00DE690B"/>
    <w:rsid w:val="00DF04D2"/>
    <w:rsid w:val="00DF1643"/>
    <w:rsid w:val="00DF38D6"/>
    <w:rsid w:val="00DF471D"/>
    <w:rsid w:val="00DF5010"/>
    <w:rsid w:val="00DF55AC"/>
    <w:rsid w:val="00E00D11"/>
    <w:rsid w:val="00E0193C"/>
    <w:rsid w:val="00E01B32"/>
    <w:rsid w:val="00E01D19"/>
    <w:rsid w:val="00E03537"/>
    <w:rsid w:val="00E11039"/>
    <w:rsid w:val="00E221BE"/>
    <w:rsid w:val="00E26055"/>
    <w:rsid w:val="00E30156"/>
    <w:rsid w:val="00E3048F"/>
    <w:rsid w:val="00E30926"/>
    <w:rsid w:val="00E350C1"/>
    <w:rsid w:val="00E35362"/>
    <w:rsid w:val="00E46EE1"/>
    <w:rsid w:val="00E50C0E"/>
    <w:rsid w:val="00E526A0"/>
    <w:rsid w:val="00E641B9"/>
    <w:rsid w:val="00E771EC"/>
    <w:rsid w:val="00E81AB8"/>
    <w:rsid w:val="00E823A9"/>
    <w:rsid w:val="00E839E0"/>
    <w:rsid w:val="00E84BC0"/>
    <w:rsid w:val="00E90D16"/>
    <w:rsid w:val="00E925E2"/>
    <w:rsid w:val="00E93067"/>
    <w:rsid w:val="00E94523"/>
    <w:rsid w:val="00E94F48"/>
    <w:rsid w:val="00E95D40"/>
    <w:rsid w:val="00EA0D84"/>
    <w:rsid w:val="00EA102A"/>
    <w:rsid w:val="00EA50DF"/>
    <w:rsid w:val="00EB3958"/>
    <w:rsid w:val="00EB7D34"/>
    <w:rsid w:val="00EC15A5"/>
    <w:rsid w:val="00EC30C0"/>
    <w:rsid w:val="00EC562B"/>
    <w:rsid w:val="00EC5C2D"/>
    <w:rsid w:val="00EC7646"/>
    <w:rsid w:val="00ED5D2C"/>
    <w:rsid w:val="00EE398B"/>
    <w:rsid w:val="00EF2157"/>
    <w:rsid w:val="00EF2709"/>
    <w:rsid w:val="00EF3157"/>
    <w:rsid w:val="00EF325A"/>
    <w:rsid w:val="00EF33CD"/>
    <w:rsid w:val="00F03C8E"/>
    <w:rsid w:val="00F07C06"/>
    <w:rsid w:val="00F12B35"/>
    <w:rsid w:val="00F152A4"/>
    <w:rsid w:val="00F16ED0"/>
    <w:rsid w:val="00F1701A"/>
    <w:rsid w:val="00F17158"/>
    <w:rsid w:val="00F171DF"/>
    <w:rsid w:val="00F1771A"/>
    <w:rsid w:val="00F26101"/>
    <w:rsid w:val="00F26468"/>
    <w:rsid w:val="00F27574"/>
    <w:rsid w:val="00F31AC7"/>
    <w:rsid w:val="00F32FCF"/>
    <w:rsid w:val="00F333CC"/>
    <w:rsid w:val="00F378E0"/>
    <w:rsid w:val="00F4121A"/>
    <w:rsid w:val="00F44E40"/>
    <w:rsid w:val="00F46D5F"/>
    <w:rsid w:val="00F47805"/>
    <w:rsid w:val="00F531C3"/>
    <w:rsid w:val="00F53CA4"/>
    <w:rsid w:val="00F62A08"/>
    <w:rsid w:val="00F7077C"/>
    <w:rsid w:val="00F732C7"/>
    <w:rsid w:val="00F765FF"/>
    <w:rsid w:val="00F80EDC"/>
    <w:rsid w:val="00F82F8A"/>
    <w:rsid w:val="00F833F9"/>
    <w:rsid w:val="00F85FBA"/>
    <w:rsid w:val="00F905AB"/>
    <w:rsid w:val="00F91C29"/>
    <w:rsid w:val="00F926F6"/>
    <w:rsid w:val="00F93C22"/>
    <w:rsid w:val="00F95CC9"/>
    <w:rsid w:val="00F96428"/>
    <w:rsid w:val="00FA0AA3"/>
    <w:rsid w:val="00FA2367"/>
    <w:rsid w:val="00FA3861"/>
    <w:rsid w:val="00FA64D0"/>
    <w:rsid w:val="00FA77F1"/>
    <w:rsid w:val="00FA7F25"/>
    <w:rsid w:val="00FB133A"/>
    <w:rsid w:val="00FC507F"/>
    <w:rsid w:val="00FC74C9"/>
    <w:rsid w:val="00FD70DF"/>
    <w:rsid w:val="00FF1CFC"/>
    <w:rsid w:val="00FF2B5F"/>
    <w:rsid w:val="00FF668C"/>
  </w:rsids>
  <m:mathPr>
    <m:mathFont m:val="Cambria Math"/>
    <m:brkBin m:val="before"/>
    <m:brkBinSub m:val="--"/>
    <m:smallFrac m:val="0"/>
    <m:dispDef/>
    <m:lMargin m:val="0"/>
    <m:rMargin m:val="0"/>
    <m:defJc m:val="centerGroup"/>
    <m:wrapIndent m:val="1440"/>
    <m:intLim m:val="subSup"/>
    <m:naryLim m:val="undOvr"/>
  </m:mathPr>
  <w:themeFontLang w:val="de-A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423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7646"/>
    <w:pPr>
      <w:widowControl/>
    </w:pPr>
  </w:style>
  <w:style w:type="paragraph" w:styleId="Heading1">
    <w:name w:val="heading 1"/>
    <w:basedOn w:val="Normal"/>
    <w:next w:val="Normal"/>
    <w:link w:val="Heading1Char"/>
    <w:uiPriority w:val="9"/>
    <w:qFormat/>
    <w:rsid w:val="00855B49"/>
    <w:pPr>
      <w:keepNext/>
      <w:keepLines/>
      <w:numPr>
        <w:numId w:val="51"/>
      </w:numPr>
      <w:spacing w:before="480" w:after="180"/>
      <w:outlineLvl w:val="0"/>
    </w:pPr>
    <w:rPr>
      <w:rFonts w:asciiTheme="majorHAnsi" w:eastAsia="Arial" w:hAnsiTheme="majorHAnsi" w:cstheme="majorBidi"/>
      <w:b/>
      <w:bCs/>
      <w:color w:val="365F91" w:themeColor="accent1" w:themeShade="BF"/>
      <w:spacing w:val="1"/>
      <w:sz w:val="28"/>
      <w:szCs w:val="28"/>
    </w:rPr>
  </w:style>
  <w:style w:type="paragraph" w:styleId="Heading2">
    <w:name w:val="heading 2"/>
    <w:basedOn w:val="Normal"/>
    <w:next w:val="Normal"/>
    <w:link w:val="Heading2Char"/>
    <w:uiPriority w:val="9"/>
    <w:unhideWhenUsed/>
    <w:qFormat/>
    <w:rsid w:val="00CB5891"/>
    <w:pPr>
      <w:keepNext/>
      <w:keepLines/>
      <w:numPr>
        <w:ilvl w:val="1"/>
        <w:numId w:val="51"/>
      </w:numPr>
      <w:spacing w:before="200" w:after="120"/>
      <w:outlineLvl w:val="1"/>
    </w:pPr>
    <w:rPr>
      <w:rFonts w:asciiTheme="majorHAnsi" w:eastAsia="Arial"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34039"/>
    <w:pPr>
      <w:keepNext/>
      <w:keepLines/>
      <w:numPr>
        <w:ilvl w:val="2"/>
        <w:numId w:val="5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B4800"/>
    <w:pPr>
      <w:keepNext/>
      <w:keepLines/>
      <w:numPr>
        <w:ilvl w:val="3"/>
        <w:numId w:val="5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C78D5"/>
    <w:pPr>
      <w:keepNext/>
      <w:keepLines/>
      <w:numPr>
        <w:ilvl w:val="4"/>
        <w:numId w:val="5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C78D5"/>
    <w:pPr>
      <w:keepNext/>
      <w:keepLines/>
      <w:numPr>
        <w:ilvl w:val="5"/>
        <w:numId w:val="5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C78D5"/>
    <w:pPr>
      <w:keepNext/>
      <w:keepLines/>
      <w:numPr>
        <w:ilvl w:val="6"/>
        <w:numId w:val="5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C78D5"/>
    <w:pPr>
      <w:keepNext/>
      <w:keepLines/>
      <w:numPr>
        <w:ilvl w:val="7"/>
        <w:numId w:val="5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C78D5"/>
    <w:pPr>
      <w:keepNext/>
      <w:keepLines/>
      <w:numPr>
        <w:ilvl w:val="8"/>
        <w:numId w:val="5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1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039"/>
    <w:rPr>
      <w:rFonts w:ascii="Tahoma" w:hAnsi="Tahoma" w:cs="Tahoma"/>
      <w:sz w:val="16"/>
      <w:szCs w:val="16"/>
    </w:rPr>
  </w:style>
  <w:style w:type="character" w:styleId="Hyperlink">
    <w:name w:val="Hyperlink"/>
    <w:basedOn w:val="DefaultParagraphFont"/>
    <w:uiPriority w:val="99"/>
    <w:unhideWhenUsed/>
    <w:rsid w:val="00E11039"/>
    <w:rPr>
      <w:color w:val="0000FF" w:themeColor="hyperlink"/>
      <w:u w:val="single"/>
    </w:rPr>
  </w:style>
  <w:style w:type="paragraph" w:styleId="ListParagraph">
    <w:name w:val="List Paragraph"/>
    <w:basedOn w:val="Normal"/>
    <w:uiPriority w:val="34"/>
    <w:qFormat/>
    <w:rsid w:val="00667415"/>
    <w:pPr>
      <w:ind w:left="720"/>
      <w:contextualSpacing/>
    </w:pPr>
  </w:style>
  <w:style w:type="paragraph" w:styleId="Header">
    <w:name w:val="header"/>
    <w:basedOn w:val="Normal"/>
    <w:link w:val="HeaderChar"/>
    <w:uiPriority w:val="99"/>
    <w:unhideWhenUsed/>
    <w:rsid w:val="006F3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A4F"/>
  </w:style>
  <w:style w:type="paragraph" w:styleId="Footer">
    <w:name w:val="footer"/>
    <w:basedOn w:val="Normal"/>
    <w:link w:val="FooterChar"/>
    <w:uiPriority w:val="99"/>
    <w:unhideWhenUsed/>
    <w:rsid w:val="006F3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A4F"/>
  </w:style>
  <w:style w:type="paragraph" w:customStyle="1" w:styleId="tableheading">
    <w:name w:val="tableheading"/>
    <w:basedOn w:val="Normal"/>
    <w:rsid w:val="00EB3958"/>
    <w:pPr>
      <w:spacing w:after="0" w:line="240" w:lineRule="auto"/>
    </w:pPr>
    <w:rPr>
      <w:rFonts w:ascii="Arial" w:eastAsia="Times New Roman" w:hAnsi="Arial" w:cs="Arial"/>
      <w:b/>
      <w:bCs/>
      <w:color w:val="000000"/>
      <w:sz w:val="18"/>
      <w:szCs w:val="18"/>
      <w:lang w:val="en-IE" w:eastAsia="en-IE"/>
    </w:rPr>
  </w:style>
  <w:style w:type="paragraph" w:customStyle="1" w:styleId="tabletext">
    <w:name w:val="tabletext"/>
    <w:basedOn w:val="Normal"/>
    <w:rsid w:val="00EB3958"/>
    <w:pPr>
      <w:spacing w:after="0" w:line="240" w:lineRule="auto"/>
    </w:pPr>
    <w:rPr>
      <w:rFonts w:ascii="Arial" w:eastAsia="Times New Roman" w:hAnsi="Arial" w:cs="Arial"/>
      <w:color w:val="000000"/>
      <w:sz w:val="18"/>
      <w:szCs w:val="18"/>
      <w:lang w:val="en-IE" w:eastAsia="en-IE"/>
    </w:rPr>
  </w:style>
  <w:style w:type="character" w:styleId="FollowedHyperlink">
    <w:name w:val="FollowedHyperlink"/>
    <w:basedOn w:val="DefaultParagraphFont"/>
    <w:uiPriority w:val="99"/>
    <w:semiHidden/>
    <w:unhideWhenUsed/>
    <w:rsid w:val="00EB3958"/>
    <w:rPr>
      <w:color w:val="800080" w:themeColor="followedHyperlink"/>
      <w:u w:val="single"/>
    </w:rPr>
  </w:style>
  <w:style w:type="paragraph" w:styleId="FootnoteText">
    <w:name w:val="footnote text"/>
    <w:aliases w:val="Footnote text,Schriftart: 9 pt,Schriftart: 10 pt,Schriftart: 8 pt,WB-Fußnotentext"/>
    <w:basedOn w:val="Normal"/>
    <w:link w:val="FootnoteTextChar"/>
    <w:uiPriority w:val="99"/>
    <w:unhideWhenUsed/>
    <w:rsid w:val="0087586A"/>
    <w:pPr>
      <w:spacing w:after="0" w:line="240" w:lineRule="auto"/>
    </w:pPr>
    <w:rPr>
      <w:sz w:val="16"/>
      <w:szCs w:val="20"/>
    </w:rPr>
  </w:style>
  <w:style w:type="character" w:customStyle="1" w:styleId="FootnoteTextChar">
    <w:name w:val="Footnote Text Char"/>
    <w:aliases w:val="Footnote text Char,Schriftart: 9 pt Char,Schriftart: 10 pt Char,Schriftart: 8 pt Char,WB-Fußnotentext Char"/>
    <w:basedOn w:val="DefaultParagraphFont"/>
    <w:link w:val="FootnoteText"/>
    <w:uiPriority w:val="99"/>
    <w:rsid w:val="0087586A"/>
    <w:rPr>
      <w:sz w:val="16"/>
      <w:szCs w:val="20"/>
    </w:rPr>
  </w:style>
  <w:style w:type="character" w:styleId="FootnoteReference">
    <w:name w:val="footnote reference"/>
    <w:basedOn w:val="DefaultParagraphFont"/>
    <w:unhideWhenUsed/>
    <w:rsid w:val="00595065"/>
    <w:rPr>
      <w:vertAlign w:val="superscript"/>
    </w:rPr>
  </w:style>
  <w:style w:type="character" w:styleId="CommentReference">
    <w:name w:val="annotation reference"/>
    <w:basedOn w:val="DefaultParagraphFont"/>
    <w:uiPriority w:val="99"/>
    <w:semiHidden/>
    <w:unhideWhenUsed/>
    <w:rsid w:val="00A51FF0"/>
    <w:rPr>
      <w:sz w:val="16"/>
      <w:szCs w:val="16"/>
    </w:rPr>
  </w:style>
  <w:style w:type="paragraph" w:styleId="CommentText">
    <w:name w:val="annotation text"/>
    <w:basedOn w:val="Normal"/>
    <w:link w:val="CommentTextChar"/>
    <w:uiPriority w:val="99"/>
    <w:semiHidden/>
    <w:unhideWhenUsed/>
    <w:rsid w:val="00A51FF0"/>
    <w:pPr>
      <w:spacing w:line="240" w:lineRule="auto"/>
    </w:pPr>
    <w:rPr>
      <w:sz w:val="20"/>
      <w:szCs w:val="20"/>
    </w:rPr>
  </w:style>
  <w:style w:type="character" w:customStyle="1" w:styleId="CommentTextChar">
    <w:name w:val="Comment Text Char"/>
    <w:basedOn w:val="DefaultParagraphFont"/>
    <w:link w:val="CommentText"/>
    <w:uiPriority w:val="99"/>
    <w:semiHidden/>
    <w:rsid w:val="00A51FF0"/>
    <w:rPr>
      <w:sz w:val="20"/>
      <w:szCs w:val="20"/>
    </w:rPr>
  </w:style>
  <w:style w:type="paragraph" w:styleId="CommentSubject">
    <w:name w:val="annotation subject"/>
    <w:basedOn w:val="CommentText"/>
    <w:next w:val="CommentText"/>
    <w:link w:val="CommentSubjectChar"/>
    <w:uiPriority w:val="99"/>
    <w:semiHidden/>
    <w:unhideWhenUsed/>
    <w:rsid w:val="00A51FF0"/>
    <w:rPr>
      <w:b/>
      <w:bCs/>
    </w:rPr>
  </w:style>
  <w:style w:type="character" w:customStyle="1" w:styleId="CommentSubjectChar">
    <w:name w:val="Comment Subject Char"/>
    <w:basedOn w:val="CommentTextChar"/>
    <w:link w:val="CommentSubject"/>
    <w:uiPriority w:val="99"/>
    <w:semiHidden/>
    <w:rsid w:val="00A51FF0"/>
    <w:rPr>
      <w:b/>
      <w:bCs/>
      <w:sz w:val="20"/>
      <w:szCs w:val="20"/>
    </w:rPr>
  </w:style>
  <w:style w:type="paragraph" w:styleId="PlainText">
    <w:name w:val="Plain Text"/>
    <w:basedOn w:val="Normal"/>
    <w:link w:val="PlainTextChar"/>
    <w:uiPriority w:val="99"/>
    <w:semiHidden/>
    <w:unhideWhenUsed/>
    <w:rsid w:val="00A51FF0"/>
    <w:pPr>
      <w:spacing w:after="0" w:line="240" w:lineRule="auto"/>
    </w:pPr>
    <w:rPr>
      <w:rFonts w:ascii="Calibri" w:hAnsi="Calibri" w:cs="Calibri"/>
      <w:lang w:val="sv-SE"/>
    </w:rPr>
  </w:style>
  <w:style w:type="character" w:customStyle="1" w:styleId="PlainTextChar">
    <w:name w:val="Plain Text Char"/>
    <w:basedOn w:val="DefaultParagraphFont"/>
    <w:link w:val="PlainText"/>
    <w:uiPriority w:val="99"/>
    <w:semiHidden/>
    <w:rsid w:val="00A51FF0"/>
    <w:rPr>
      <w:rFonts w:ascii="Calibri" w:hAnsi="Calibri" w:cs="Calibri"/>
      <w:lang w:val="sv-SE"/>
    </w:rPr>
  </w:style>
  <w:style w:type="paragraph" w:styleId="HTMLPreformatted">
    <w:name w:val="HTML Preformatted"/>
    <w:basedOn w:val="Normal"/>
    <w:link w:val="HTMLPreformattedChar"/>
    <w:uiPriority w:val="99"/>
    <w:semiHidden/>
    <w:unhideWhenUsed/>
    <w:rsid w:val="00A51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sv-SE" w:eastAsia="sv-SE"/>
    </w:rPr>
  </w:style>
  <w:style w:type="character" w:customStyle="1" w:styleId="HTMLPreformattedChar">
    <w:name w:val="HTML Preformatted Char"/>
    <w:basedOn w:val="DefaultParagraphFont"/>
    <w:link w:val="HTMLPreformatted"/>
    <w:uiPriority w:val="99"/>
    <w:semiHidden/>
    <w:rsid w:val="00A51FF0"/>
    <w:rPr>
      <w:rFonts w:ascii="Courier New" w:eastAsia="Times New Roman" w:hAnsi="Courier New" w:cs="Courier New"/>
      <w:sz w:val="20"/>
      <w:szCs w:val="20"/>
      <w:lang w:val="sv-SE" w:eastAsia="sv-SE"/>
    </w:rPr>
  </w:style>
  <w:style w:type="table" w:styleId="TableGrid">
    <w:name w:val="Table Grid"/>
    <w:basedOn w:val="TableNormal"/>
    <w:uiPriority w:val="59"/>
    <w:rsid w:val="004325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D340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403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55B49"/>
    <w:rPr>
      <w:rFonts w:asciiTheme="majorHAnsi" w:eastAsia="Arial" w:hAnsiTheme="majorHAnsi" w:cstheme="majorBidi"/>
      <w:b/>
      <w:bCs/>
      <w:color w:val="365F91" w:themeColor="accent1" w:themeShade="BF"/>
      <w:spacing w:val="1"/>
      <w:sz w:val="28"/>
      <w:szCs w:val="28"/>
    </w:rPr>
  </w:style>
  <w:style w:type="character" w:customStyle="1" w:styleId="Heading2Char">
    <w:name w:val="Heading 2 Char"/>
    <w:basedOn w:val="DefaultParagraphFont"/>
    <w:link w:val="Heading2"/>
    <w:uiPriority w:val="9"/>
    <w:rsid w:val="00CB5891"/>
    <w:rPr>
      <w:rFonts w:asciiTheme="majorHAnsi" w:eastAsia="Arial"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34039"/>
    <w:rPr>
      <w:rFonts w:asciiTheme="majorHAnsi" w:eastAsiaTheme="majorEastAsia" w:hAnsiTheme="majorHAnsi" w:cstheme="majorBidi"/>
      <w:b/>
      <w:bCs/>
      <w:color w:val="4F81BD" w:themeColor="accent1"/>
    </w:rPr>
  </w:style>
  <w:style w:type="paragraph" w:styleId="NoSpacing">
    <w:name w:val="No Spacing"/>
    <w:uiPriority w:val="1"/>
    <w:qFormat/>
    <w:rsid w:val="00337EEE"/>
    <w:pPr>
      <w:spacing w:after="0" w:line="240" w:lineRule="auto"/>
    </w:pPr>
  </w:style>
  <w:style w:type="paragraph" w:styleId="TOCHeading">
    <w:name w:val="TOC Heading"/>
    <w:basedOn w:val="Heading1"/>
    <w:next w:val="Normal"/>
    <w:uiPriority w:val="39"/>
    <w:unhideWhenUsed/>
    <w:qFormat/>
    <w:rsid w:val="006122EC"/>
    <w:pPr>
      <w:numPr>
        <w:numId w:val="0"/>
      </w:numPr>
      <w:outlineLvl w:val="9"/>
    </w:pPr>
    <w:rPr>
      <w:lang w:val="sv-SE" w:eastAsia="sv-SE"/>
    </w:rPr>
  </w:style>
  <w:style w:type="paragraph" w:styleId="TOC1">
    <w:name w:val="toc 1"/>
    <w:basedOn w:val="Normal"/>
    <w:next w:val="Normal"/>
    <w:autoRedefine/>
    <w:uiPriority w:val="39"/>
    <w:unhideWhenUsed/>
    <w:rsid w:val="00CA1F55"/>
    <w:pPr>
      <w:spacing w:after="100"/>
    </w:pPr>
  </w:style>
  <w:style w:type="paragraph" w:styleId="TOC2">
    <w:name w:val="toc 2"/>
    <w:basedOn w:val="Normal"/>
    <w:next w:val="Normal"/>
    <w:autoRedefine/>
    <w:uiPriority w:val="39"/>
    <w:unhideWhenUsed/>
    <w:rsid w:val="00CA1F55"/>
    <w:pPr>
      <w:spacing w:after="100"/>
      <w:ind w:left="220"/>
    </w:pPr>
  </w:style>
  <w:style w:type="paragraph" w:styleId="TOC3">
    <w:name w:val="toc 3"/>
    <w:basedOn w:val="Normal"/>
    <w:next w:val="Normal"/>
    <w:autoRedefine/>
    <w:uiPriority w:val="39"/>
    <w:unhideWhenUsed/>
    <w:rsid w:val="00CA1F55"/>
    <w:pPr>
      <w:spacing w:after="100"/>
      <w:ind w:left="440"/>
    </w:pPr>
  </w:style>
  <w:style w:type="paragraph" w:styleId="Caption">
    <w:name w:val="caption"/>
    <w:basedOn w:val="Normal"/>
    <w:next w:val="Normal"/>
    <w:uiPriority w:val="35"/>
    <w:unhideWhenUsed/>
    <w:qFormat/>
    <w:rsid w:val="00010E9E"/>
    <w:pPr>
      <w:spacing w:line="240" w:lineRule="auto"/>
    </w:pPr>
    <w:rPr>
      <w:b/>
      <w:bCs/>
      <w:color w:val="4F81BD" w:themeColor="accent1"/>
      <w:sz w:val="18"/>
      <w:szCs w:val="18"/>
    </w:rPr>
  </w:style>
  <w:style w:type="character" w:styleId="LineNumber">
    <w:name w:val="line number"/>
    <w:basedOn w:val="DefaultParagraphFont"/>
    <w:uiPriority w:val="99"/>
    <w:semiHidden/>
    <w:unhideWhenUsed/>
    <w:rsid w:val="00964011"/>
  </w:style>
  <w:style w:type="paragraph" w:styleId="Revision">
    <w:name w:val="Revision"/>
    <w:hidden/>
    <w:uiPriority w:val="99"/>
    <w:semiHidden/>
    <w:rsid w:val="00134200"/>
    <w:pPr>
      <w:widowControl/>
      <w:spacing w:after="0" w:line="240" w:lineRule="auto"/>
    </w:pPr>
  </w:style>
  <w:style w:type="paragraph" w:styleId="DocumentMap">
    <w:name w:val="Document Map"/>
    <w:basedOn w:val="Normal"/>
    <w:link w:val="DocumentMapChar"/>
    <w:uiPriority w:val="99"/>
    <w:semiHidden/>
    <w:unhideWhenUsed/>
    <w:rsid w:val="00883A8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83A88"/>
    <w:rPr>
      <w:rFonts w:ascii="Times New Roman" w:hAnsi="Times New Roman" w:cs="Times New Roman"/>
      <w:sz w:val="24"/>
      <w:szCs w:val="24"/>
    </w:rPr>
  </w:style>
  <w:style w:type="paragraph" w:customStyle="1" w:styleId="RefListEntry">
    <w:name w:val="RefListEntry"/>
    <w:basedOn w:val="Normal"/>
    <w:qFormat/>
    <w:rsid w:val="00CB5891"/>
    <w:pPr>
      <w:ind w:left="1701" w:hanging="1701"/>
    </w:pPr>
    <w:rPr>
      <w:lang w:val="en-GB"/>
    </w:rPr>
  </w:style>
  <w:style w:type="paragraph" w:customStyle="1" w:styleId="AppendixH1">
    <w:name w:val="Appendix H1"/>
    <w:basedOn w:val="Heading1"/>
    <w:next w:val="Normal"/>
    <w:qFormat/>
    <w:rsid w:val="00405744"/>
    <w:pPr>
      <w:numPr>
        <w:numId w:val="36"/>
      </w:numPr>
      <w:tabs>
        <w:tab w:val="left" w:pos="1701"/>
      </w:tabs>
    </w:pPr>
    <w:rPr>
      <w:spacing w:val="-4"/>
    </w:rPr>
  </w:style>
  <w:style w:type="paragraph" w:styleId="BodyText">
    <w:name w:val="Body Text"/>
    <w:basedOn w:val="Normal"/>
    <w:link w:val="BodyTextChar"/>
    <w:rsid w:val="00CB4800"/>
    <w:pPr>
      <w:spacing w:after="120" w:line="240" w:lineRule="auto"/>
      <w:jc w:val="both"/>
    </w:pPr>
    <w:rPr>
      <w:rFonts w:ascii="Verdana" w:eastAsia="Times New Roman" w:hAnsi="Verdana" w:cs="Times New Roman"/>
      <w:color w:val="333333"/>
      <w:sz w:val="20"/>
      <w:szCs w:val="24"/>
      <w:lang w:val="en-GB"/>
    </w:rPr>
  </w:style>
  <w:style w:type="character" w:customStyle="1" w:styleId="BodyTextChar">
    <w:name w:val="Body Text Char"/>
    <w:basedOn w:val="DefaultParagraphFont"/>
    <w:link w:val="BodyText"/>
    <w:rsid w:val="00CB4800"/>
    <w:rPr>
      <w:rFonts w:ascii="Verdana" w:eastAsia="Times New Roman" w:hAnsi="Verdana" w:cs="Times New Roman"/>
      <w:color w:val="333333"/>
      <w:sz w:val="20"/>
      <w:szCs w:val="24"/>
      <w:lang w:val="en-GB"/>
    </w:rPr>
  </w:style>
  <w:style w:type="paragraph" w:customStyle="1" w:styleId="AppendixH2">
    <w:name w:val="Appendix H2"/>
    <w:basedOn w:val="Heading2"/>
    <w:next w:val="Normal"/>
    <w:qFormat/>
    <w:rsid w:val="00FC74C9"/>
    <w:pPr>
      <w:numPr>
        <w:numId w:val="39"/>
      </w:numPr>
    </w:pPr>
  </w:style>
  <w:style w:type="paragraph" w:customStyle="1" w:styleId="MyH2">
    <w:name w:val="My H2"/>
    <w:basedOn w:val="Heading2"/>
    <w:link w:val="MyH2Char"/>
    <w:qFormat/>
    <w:rsid w:val="00CB4800"/>
    <w:pPr>
      <w:keepLines w:val="0"/>
      <w:numPr>
        <w:numId w:val="37"/>
      </w:numPr>
      <w:suppressAutoHyphens/>
      <w:spacing w:line="240" w:lineRule="auto"/>
    </w:pPr>
    <w:rPr>
      <w:rFonts w:ascii="Verdana" w:eastAsia="Times New Roman" w:hAnsi="Verdana" w:cs="Arial"/>
      <w:iCs/>
      <w:color w:val="263673"/>
      <w:szCs w:val="28"/>
      <w:lang w:val="en-GB"/>
    </w:rPr>
  </w:style>
  <w:style w:type="character" w:customStyle="1" w:styleId="MyH2Char">
    <w:name w:val="My H2 Char"/>
    <w:basedOn w:val="Heading2Char"/>
    <w:link w:val="MyH2"/>
    <w:rsid w:val="00CB4800"/>
    <w:rPr>
      <w:rFonts w:ascii="Verdana" w:eastAsia="Times New Roman" w:hAnsi="Verdana" w:cs="Arial"/>
      <w:b/>
      <w:bCs/>
      <w:iCs/>
      <w:color w:val="263673"/>
      <w:sz w:val="26"/>
      <w:szCs w:val="28"/>
      <w:lang w:val="en-GB"/>
    </w:rPr>
  </w:style>
  <w:style w:type="paragraph" w:customStyle="1" w:styleId="p1">
    <w:name w:val="p1"/>
    <w:basedOn w:val="Normal"/>
    <w:rsid w:val="00E30156"/>
    <w:pPr>
      <w:spacing w:after="0" w:line="240" w:lineRule="auto"/>
    </w:pPr>
    <w:rPr>
      <w:rFonts w:ascii="Gujarati MT" w:eastAsiaTheme="minorEastAsia" w:hAnsi="Gujarati MT" w:cs="Times New Roman"/>
      <w:sz w:val="30"/>
      <w:szCs w:val="30"/>
      <w:lang w:val="en-GB" w:eastAsia="en-GB"/>
    </w:rPr>
  </w:style>
  <w:style w:type="character" w:customStyle="1" w:styleId="Heading4Char">
    <w:name w:val="Heading 4 Char"/>
    <w:basedOn w:val="DefaultParagraphFont"/>
    <w:link w:val="Heading4"/>
    <w:uiPriority w:val="9"/>
    <w:semiHidden/>
    <w:rsid w:val="00CB4800"/>
    <w:rPr>
      <w:rFonts w:asciiTheme="majorHAnsi" w:eastAsiaTheme="majorEastAsia" w:hAnsiTheme="majorHAnsi" w:cstheme="majorBidi"/>
      <w:i/>
      <w:iCs/>
      <w:color w:val="365F91" w:themeColor="accent1" w:themeShade="BF"/>
    </w:rPr>
  </w:style>
  <w:style w:type="paragraph" w:styleId="NormalWeb">
    <w:name w:val="Normal (Web)"/>
    <w:basedOn w:val="Normal"/>
    <w:uiPriority w:val="99"/>
    <w:unhideWhenUsed/>
    <w:rsid w:val="007D0C82"/>
    <w:rPr>
      <w:rFonts w:ascii="Times New Roman" w:hAnsi="Times New Roman" w:cs="Times New Roman"/>
      <w:sz w:val="24"/>
      <w:szCs w:val="24"/>
    </w:rPr>
  </w:style>
  <w:style w:type="table" w:customStyle="1" w:styleId="MediumShading1-Accent11">
    <w:name w:val="Medium Shading 1 - Accent 11"/>
    <w:basedOn w:val="TableNormal"/>
    <w:uiPriority w:val="63"/>
    <w:rsid w:val="00682810"/>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Reference">
    <w:name w:val="Reference"/>
    <w:uiPriority w:val="1"/>
    <w:qFormat/>
    <w:rsid w:val="00A51285"/>
    <w:rPr>
      <w:b/>
      <w:bCs/>
      <w:szCs w:val="20"/>
    </w:rPr>
  </w:style>
  <w:style w:type="character" w:customStyle="1" w:styleId="Heading5Char">
    <w:name w:val="Heading 5 Char"/>
    <w:basedOn w:val="DefaultParagraphFont"/>
    <w:link w:val="Heading5"/>
    <w:uiPriority w:val="9"/>
    <w:semiHidden/>
    <w:rsid w:val="00BC78D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C78D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C78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C78D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C78D5"/>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basedOn w:val="DefaultParagraphFont"/>
    <w:rsid w:val="0098157C"/>
  </w:style>
  <w:style w:type="paragraph" w:customStyle="1" w:styleId="MyH1">
    <w:name w:val="My H1"/>
    <w:basedOn w:val="Heading1"/>
    <w:qFormat/>
    <w:rsid w:val="00BF433D"/>
    <w:pPr>
      <w:keepLines w:val="0"/>
      <w:numPr>
        <w:numId w:val="0"/>
      </w:numPr>
      <w:spacing w:before="240" w:after="60" w:line="240" w:lineRule="auto"/>
      <w:ind w:left="432" w:hanging="432"/>
      <w:jc w:val="both"/>
    </w:pPr>
    <w:rPr>
      <w:rFonts w:ascii="Verdana" w:eastAsia="Times New Roman" w:hAnsi="Verdana" w:cs="Arial"/>
      <w:color w:val="263673"/>
      <w:spacing w:val="0"/>
      <w:kern w:val="32"/>
      <w:szCs w:val="32"/>
      <w:lang w:val="en-GB"/>
    </w:rPr>
  </w:style>
  <w:style w:type="paragraph" w:customStyle="1" w:styleId="MyH3">
    <w:name w:val="My H3"/>
    <w:basedOn w:val="Heading3"/>
    <w:qFormat/>
    <w:rsid w:val="00BF433D"/>
    <w:pPr>
      <w:keepLines w:val="0"/>
      <w:numPr>
        <w:ilvl w:val="0"/>
        <w:numId w:val="0"/>
      </w:numPr>
      <w:suppressAutoHyphens/>
      <w:spacing w:before="140" w:after="120" w:line="240" w:lineRule="auto"/>
      <w:ind w:left="720" w:hanging="720"/>
    </w:pPr>
    <w:rPr>
      <w:rFonts w:ascii="Verdana" w:eastAsia="Times New Roman" w:hAnsi="Verdana" w:cs="Arial"/>
      <w:color w:val="263673"/>
      <w:sz w:val="20"/>
      <w:szCs w:val="26"/>
      <w:lang w:val="en-GB"/>
    </w:rPr>
  </w:style>
  <w:style w:type="paragraph" w:customStyle="1" w:styleId="MyH4">
    <w:name w:val="My H4"/>
    <w:basedOn w:val="Heading4"/>
    <w:qFormat/>
    <w:rsid w:val="00BF433D"/>
    <w:pPr>
      <w:keepLines w:val="0"/>
      <w:numPr>
        <w:ilvl w:val="0"/>
        <w:numId w:val="0"/>
      </w:numPr>
      <w:suppressAutoHyphens/>
      <w:spacing w:before="240" w:after="60" w:line="240" w:lineRule="auto"/>
      <w:ind w:left="864" w:hanging="864"/>
    </w:pPr>
    <w:rPr>
      <w:rFonts w:ascii="Verdana" w:eastAsia="Times New Roman" w:hAnsi="Verdana" w:cs="Mangal"/>
      <w:bCs/>
      <w:iCs w:val="0"/>
      <w:color w:val="263673"/>
      <w:kern w:val="1"/>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85778">
      <w:bodyDiv w:val="1"/>
      <w:marLeft w:val="0"/>
      <w:marRight w:val="0"/>
      <w:marTop w:val="0"/>
      <w:marBottom w:val="0"/>
      <w:divBdr>
        <w:top w:val="none" w:sz="0" w:space="0" w:color="auto"/>
        <w:left w:val="none" w:sz="0" w:space="0" w:color="auto"/>
        <w:bottom w:val="none" w:sz="0" w:space="0" w:color="auto"/>
        <w:right w:val="none" w:sz="0" w:space="0" w:color="auto"/>
      </w:divBdr>
    </w:div>
    <w:div w:id="107820826">
      <w:bodyDiv w:val="1"/>
      <w:marLeft w:val="0"/>
      <w:marRight w:val="0"/>
      <w:marTop w:val="0"/>
      <w:marBottom w:val="0"/>
      <w:divBdr>
        <w:top w:val="none" w:sz="0" w:space="0" w:color="auto"/>
        <w:left w:val="none" w:sz="0" w:space="0" w:color="auto"/>
        <w:bottom w:val="none" w:sz="0" w:space="0" w:color="auto"/>
        <w:right w:val="none" w:sz="0" w:space="0" w:color="auto"/>
      </w:divBdr>
    </w:div>
    <w:div w:id="119424282">
      <w:bodyDiv w:val="1"/>
      <w:marLeft w:val="0"/>
      <w:marRight w:val="0"/>
      <w:marTop w:val="0"/>
      <w:marBottom w:val="0"/>
      <w:divBdr>
        <w:top w:val="none" w:sz="0" w:space="0" w:color="auto"/>
        <w:left w:val="none" w:sz="0" w:space="0" w:color="auto"/>
        <w:bottom w:val="none" w:sz="0" w:space="0" w:color="auto"/>
        <w:right w:val="none" w:sz="0" w:space="0" w:color="auto"/>
      </w:divBdr>
    </w:div>
    <w:div w:id="148593843">
      <w:bodyDiv w:val="1"/>
      <w:marLeft w:val="0"/>
      <w:marRight w:val="0"/>
      <w:marTop w:val="0"/>
      <w:marBottom w:val="0"/>
      <w:divBdr>
        <w:top w:val="none" w:sz="0" w:space="0" w:color="auto"/>
        <w:left w:val="none" w:sz="0" w:space="0" w:color="auto"/>
        <w:bottom w:val="none" w:sz="0" w:space="0" w:color="auto"/>
        <w:right w:val="none" w:sz="0" w:space="0" w:color="auto"/>
      </w:divBdr>
    </w:div>
    <w:div w:id="227695372">
      <w:bodyDiv w:val="1"/>
      <w:marLeft w:val="0"/>
      <w:marRight w:val="0"/>
      <w:marTop w:val="0"/>
      <w:marBottom w:val="0"/>
      <w:divBdr>
        <w:top w:val="none" w:sz="0" w:space="0" w:color="auto"/>
        <w:left w:val="none" w:sz="0" w:space="0" w:color="auto"/>
        <w:bottom w:val="none" w:sz="0" w:space="0" w:color="auto"/>
        <w:right w:val="none" w:sz="0" w:space="0" w:color="auto"/>
      </w:divBdr>
    </w:div>
    <w:div w:id="254749964">
      <w:bodyDiv w:val="1"/>
      <w:marLeft w:val="0"/>
      <w:marRight w:val="0"/>
      <w:marTop w:val="0"/>
      <w:marBottom w:val="0"/>
      <w:divBdr>
        <w:top w:val="none" w:sz="0" w:space="0" w:color="auto"/>
        <w:left w:val="none" w:sz="0" w:space="0" w:color="auto"/>
        <w:bottom w:val="none" w:sz="0" w:space="0" w:color="auto"/>
        <w:right w:val="none" w:sz="0" w:space="0" w:color="auto"/>
      </w:divBdr>
    </w:div>
    <w:div w:id="277757749">
      <w:bodyDiv w:val="1"/>
      <w:marLeft w:val="0"/>
      <w:marRight w:val="0"/>
      <w:marTop w:val="0"/>
      <w:marBottom w:val="0"/>
      <w:divBdr>
        <w:top w:val="none" w:sz="0" w:space="0" w:color="auto"/>
        <w:left w:val="none" w:sz="0" w:space="0" w:color="auto"/>
        <w:bottom w:val="none" w:sz="0" w:space="0" w:color="auto"/>
        <w:right w:val="none" w:sz="0" w:space="0" w:color="auto"/>
      </w:divBdr>
    </w:div>
    <w:div w:id="280961365">
      <w:bodyDiv w:val="1"/>
      <w:marLeft w:val="0"/>
      <w:marRight w:val="0"/>
      <w:marTop w:val="0"/>
      <w:marBottom w:val="0"/>
      <w:divBdr>
        <w:top w:val="none" w:sz="0" w:space="0" w:color="auto"/>
        <w:left w:val="none" w:sz="0" w:space="0" w:color="auto"/>
        <w:bottom w:val="none" w:sz="0" w:space="0" w:color="auto"/>
        <w:right w:val="none" w:sz="0" w:space="0" w:color="auto"/>
      </w:divBdr>
    </w:div>
    <w:div w:id="312301389">
      <w:bodyDiv w:val="1"/>
      <w:marLeft w:val="0"/>
      <w:marRight w:val="0"/>
      <w:marTop w:val="0"/>
      <w:marBottom w:val="0"/>
      <w:divBdr>
        <w:top w:val="none" w:sz="0" w:space="0" w:color="auto"/>
        <w:left w:val="none" w:sz="0" w:space="0" w:color="auto"/>
        <w:bottom w:val="none" w:sz="0" w:space="0" w:color="auto"/>
        <w:right w:val="none" w:sz="0" w:space="0" w:color="auto"/>
      </w:divBdr>
    </w:div>
    <w:div w:id="312955045">
      <w:bodyDiv w:val="1"/>
      <w:marLeft w:val="0"/>
      <w:marRight w:val="0"/>
      <w:marTop w:val="0"/>
      <w:marBottom w:val="0"/>
      <w:divBdr>
        <w:top w:val="none" w:sz="0" w:space="0" w:color="auto"/>
        <w:left w:val="none" w:sz="0" w:space="0" w:color="auto"/>
        <w:bottom w:val="none" w:sz="0" w:space="0" w:color="auto"/>
        <w:right w:val="none" w:sz="0" w:space="0" w:color="auto"/>
      </w:divBdr>
    </w:div>
    <w:div w:id="353267401">
      <w:bodyDiv w:val="1"/>
      <w:marLeft w:val="0"/>
      <w:marRight w:val="0"/>
      <w:marTop w:val="0"/>
      <w:marBottom w:val="0"/>
      <w:divBdr>
        <w:top w:val="none" w:sz="0" w:space="0" w:color="auto"/>
        <w:left w:val="none" w:sz="0" w:space="0" w:color="auto"/>
        <w:bottom w:val="none" w:sz="0" w:space="0" w:color="auto"/>
        <w:right w:val="none" w:sz="0" w:space="0" w:color="auto"/>
      </w:divBdr>
    </w:div>
    <w:div w:id="361782303">
      <w:bodyDiv w:val="1"/>
      <w:marLeft w:val="0"/>
      <w:marRight w:val="0"/>
      <w:marTop w:val="0"/>
      <w:marBottom w:val="0"/>
      <w:divBdr>
        <w:top w:val="none" w:sz="0" w:space="0" w:color="auto"/>
        <w:left w:val="none" w:sz="0" w:space="0" w:color="auto"/>
        <w:bottom w:val="none" w:sz="0" w:space="0" w:color="auto"/>
        <w:right w:val="none" w:sz="0" w:space="0" w:color="auto"/>
      </w:divBdr>
    </w:div>
    <w:div w:id="372509129">
      <w:bodyDiv w:val="1"/>
      <w:marLeft w:val="0"/>
      <w:marRight w:val="0"/>
      <w:marTop w:val="0"/>
      <w:marBottom w:val="0"/>
      <w:divBdr>
        <w:top w:val="none" w:sz="0" w:space="0" w:color="auto"/>
        <w:left w:val="none" w:sz="0" w:space="0" w:color="auto"/>
        <w:bottom w:val="none" w:sz="0" w:space="0" w:color="auto"/>
        <w:right w:val="none" w:sz="0" w:space="0" w:color="auto"/>
      </w:divBdr>
    </w:div>
    <w:div w:id="468593806">
      <w:bodyDiv w:val="1"/>
      <w:marLeft w:val="0"/>
      <w:marRight w:val="0"/>
      <w:marTop w:val="0"/>
      <w:marBottom w:val="0"/>
      <w:divBdr>
        <w:top w:val="none" w:sz="0" w:space="0" w:color="auto"/>
        <w:left w:val="none" w:sz="0" w:space="0" w:color="auto"/>
        <w:bottom w:val="none" w:sz="0" w:space="0" w:color="auto"/>
        <w:right w:val="none" w:sz="0" w:space="0" w:color="auto"/>
      </w:divBdr>
    </w:div>
    <w:div w:id="594822888">
      <w:bodyDiv w:val="1"/>
      <w:marLeft w:val="0"/>
      <w:marRight w:val="0"/>
      <w:marTop w:val="0"/>
      <w:marBottom w:val="0"/>
      <w:divBdr>
        <w:top w:val="none" w:sz="0" w:space="0" w:color="auto"/>
        <w:left w:val="none" w:sz="0" w:space="0" w:color="auto"/>
        <w:bottom w:val="none" w:sz="0" w:space="0" w:color="auto"/>
        <w:right w:val="none" w:sz="0" w:space="0" w:color="auto"/>
      </w:divBdr>
    </w:div>
    <w:div w:id="611210579">
      <w:bodyDiv w:val="1"/>
      <w:marLeft w:val="0"/>
      <w:marRight w:val="0"/>
      <w:marTop w:val="0"/>
      <w:marBottom w:val="0"/>
      <w:divBdr>
        <w:top w:val="none" w:sz="0" w:space="0" w:color="auto"/>
        <w:left w:val="none" w:sz="0" w:space="0" w:color="auto"/>
        <w:bottom w:val="none" w:sz="0" w:space="0" w:color="auto"/>
        <w:right w:val="none" w:sz="0" w:space="0" w:color="auto"/>
      </w:divBdr>
    </w:div>
    <w:div w:id="751781042">
      <w:bodyDiv w:val="1"/>
      <w:marLeft w:val="0"/>
      <w:marRight w:val="0"/>
      <w:marTop w:val="0"/>
      <w:marBottom w:val="0"/>
      <w:divBdr>
        <w:top w:val="none" w:sz="0" w:space="0" w:color="auto"/>
        <w:left w:val="none" w:sz="0" w:space="0" w:color="auto"/>
        <w:bottom w:val="none" w:sz="0" w:space="0" w:color="auto"/>
        <w:right w:val="none" w:sz="0" w:space="0" w:color="auto"/>
      </w:divBdr>
    </w:div>
    <w:div w:id="757486181">
      <w:bodyDiv w:val="1"/>
      <w:marLeft w:val="0"/>
      <w:marRight w:val="0"/>
      <w:marTop w:val="0"/>
      <w:marBottom w:val="0"/>
      <w:divBdr>
        <w:top w:val="none" w:sz="0" w:space="0" w:color="auto"/>
        <w:left w:val="none" w:sz="0" w:space="0" w:color="auto"/>
        <w:bottom w:val="none" w:sz="0" w:space="0" w:color="auto"/>
        <w:right w:val="none" w:sz="0" w:space="0" w:color="auto"/>
      </w:divBdr>
    </w:div>
    <w:div w:id="774910480">
      <w:bodyDiv w:val="1"/>
      <w:marLeft w:val="0"/>
      <w:marRight w:val="0"/>
      <w:marTop w:val="0"/>
      <w:marBottom w:val="0"/>
      <w:divBdr>
        <w:top w:val="none" w:sz="0" w:space="0" w:color="auto"/>
        <w:left w:val="none" w:sz="0" w:space="0" w:color="auto"/>
        <w:bottom w:val="none" w:sz="0" w:space="0" w:color="auto"/>
        <w:right w:val="none" w:sz="0" w:space="0" w:color="auto"/>
      </w:divBdr>
    </w:div>
    <w:div w:id="789204554">
      <w:bodyDiv w:val="1"/>
      <w:marLeft w:val="0"/>
      <w:marRight w:val="0"/>
      <w:marTop w:val="0"/>
      <w:marBottom w:val="0"/>
      <w:divBdr>
        <w:top w:val="none" w:sz="0" w:space="0" w:color="auto"/>
        <w:left w:val="none" w:sz="0" w:space="0" w:color="auto"/>
        <w:bottom w:val="none" w:sz="0" w:space="0" w:color="auto"/>
        <w:right w:val="none" w:sz="0" w:space="0" w:color="auto"/>
      </w:divBdr>
    </w:div>
    <w:div w:id="821585376">
      <w:bodyDiv w:val="1"/>
      <w:marLeft w:val="0"/>
      <w:marRight w:val="0"/>
      <w:marTop w:val="0"/>
      <w:marBottom w:val="0"/>
      <w:divBdr>
        <w:top w:val="none" w:sz="0" w:space="0" w:color="auto"/>
        <w:left w:val="none" w:sz="0" w:space="0" w:color="auto"/>
        <w:bottom w:val="none" w:sz="0" w:space="0" w:color="auto"/>
        <w:right w:val="none" w:sz="0" w:space="0" w:color="auto"/>
      </w:divBdr>
    </w:div>
    <w:div w:id="827525636">
      <w:bodyDiv w:val="1"/>
      <w:marLeft w:val="0"/>
      <w:marRight w:val="0"/>
      <w:marTop w:val="0"/>
      <w:marBottom w:val="0"/>
      <w:divBdr>
        <w:top w:val="none" w:sz="0" w:space="0" w:color="auto"/>
        <w:left w:val="none" w:sz="0" w:space="0" w:color="auto"/>
        <w:bottom w:val="none" w:sz="0" w:space="0" w:color="auto"/>
        <w:right w:val="none" w:sz="0" w:space="0" w:color="auto"/>
      </w:divBdr>
    </w:div>
    <w:div w:id="862668071">
      <w:bodyDiv w:val="1"/>
      <w:marLeft w:val="0"/>
      <w:marRight w:val="0"/>
      <w:marTop w:val="0"/>
      <w:marBottom w:val="0"/>
      <w:divBdr>
        <w:top w:val="none" w:sz="0" w:space="0" w:color="auto"/>
        <w:left w:val="none" w:sz="0" w:space="0" w:color="auto"/>
        <w:bottom w:val="none" w:sz="0" w:space="0" w:color="auto"/>
        <w:right w:val="none" w:sz="0" w:space="0" w:color="auto"/>
      </w:divBdr>
    </w:div>
    <w:div w:id="888109416">
      <w:bodyDiv w:val="1"/>
      <w:marLeft w:val="0"/>
      <w:marRight w:val="0"/>
      <w:marTop w:val="0"/>
      <w:marBottom w:val="0"/>
      <w:divBdr>
        <w:top w:val="none" w:sz="0" w:space="0" w:color="auto"/>
        <w:left w:val="none" w:sz="0" w:space="0" w:color="auto"/>
        <w:bottom w:val="none" w:sz="0" w:space="0" w:color="auto"/>
        <w:right w:val="none" w:sz="0" w:space="0" w:color="auto"/>
      </w:divBdr>
    </w:div>
    <w:div w:id="932201899">
      <w:bodyDiv w:val="1"/>
      <w:marLeft w:val="0"/>
      <w:marRight w:val="0"/>
      <w:marTop w:val="0"/>
      <w:marBottom w:val="0"/>
      <w:divBdr>
        <w:top w:val="none" w:sz="0" w:space="0" w:color="auto"/>
        <w:left w:val="none" w:sz="0" w:space="0" w:color="auto"/>
        <w:bottom w:val="none" w:sz="0" w:space="0" w:color="auto"/>
        <w:right w:val="none" w:sz="0" w:space="0" w:color="auto"/>
      </w:divBdr>
    </w:div>
    <w:div w:id="971401484">
      <w:bodyDiv w:val="1"/>
      <w:marLeft w:val="0"/>
      <w:marRight w:val="0"/>
      <w:marTop w:val="0"/>
      <w:marBottom w:val="0"/>
      <w:divBdr>
        <w:top w:val="none" w:sz="0" w:space="0" w:color="auto"/>
        <w:left w:val="none" w:sz="0" w:space="0" w:color="auto"/>
        <w:bottom w:val="none" w:sz="0" w:space="0" w:color="auto"/>
        <w:right w:val="none" w:sz="0" w:space="0" w:color="auto"/>
      </w:divBdr>
    </w:div>
    <w:div w:id="975062260">
      <w:bodyDiv w:val="1"/>
      <w:marLeft w:val="0"/>
      <w:marRight w:val="0"/>
      <w:marTop w:val="0"/>
      <w:marBottom w:val="0"/>
      <w:divBdr>
        <w:top w:val="none" w:sz="0" w:space="0" w:color="auto"/>
        <w:left w:val="none" w:sz="0" w:space="0" w:color="auto"/>
        <w:bottom w:val="none" w:sz="0" w:space="0" w:color="auto"/>
        <w:right w:val="none" w:sz="0" w:space="0" w:color="auto"/>
      </w:divBdr>
    </w:div>
    <w:div w:id="980236907">
      <w:bodyDiv w:val="1"/>
      <w:marLeft w:val="0"/>
      <w:marRight w:val="0"/>
      <w:marTop w:val="0"/>
      <w:marBottom w:val="0"/>
      <w:divBdr>
        <w:top w:val="none" w:sz="0" w:space="0" w:color="auto"/>
        <w:left w:val="none" w:sz="0" w:space="0" w:color="auto"/>
        <w:bottom w:val="none" w:sz="0" w:space="0" w:color="auto"/>
        <w:right w:val="none" w:sz="0" w:space="0" w:color="auto"/>
      </w:divBdr>
    </w:div>
    <w:div w:id="1045981037">
      <w:bodyDiv w:val="1"/>
      <w:marLeft w:val="0"/>
      <w:marRight w:val="0"/>
      <w:marTop w:val="0"/>
      <w:marBottom w:val="0"/>
      <w:divBdr>
        <w:top w:val="none" w:sz="0" w:space="0" w:color="auto"/>
        <w:left w:val="none" w:sz="0" w:space="0" w:color="auto"/>
        <w:bottom w:val="none" w:sz="0" w:space="0" w:color="auto"/>
        <w:right w:val="none" w:sz="0" w:space="0" w:color="auto"/>
      </w:divBdr>
    </w:div>
    <w:div w:id="1057363373">
      <w:bodyDiv w:val="1"/>
      <w:marLeft w:val="0"/>
      <w:marRight w:val="0"/>
      <w:marTop w:val="0"/>
      <w:marBottom w:val="0"/>
      <w:divBdr>
        <w:top w:val="none" w:sz="0" w:space="0" w:color="auto"/>
        <w:left w:val="none" w:sz="0" w:space="0" w:color="auto"/>
        <w:bottom w:val="none" w:sz="0" w:space="0" w:color="auto"/>
        <w:right w:val="none" w:sz="0" w:space="0" w:color="auto"/>
      </w:divBdr>
    </w:div>
    <w:div w:id="1060253046">
      <w:bodyDiv w:val="1"/>
      <w:marLeft w:val="0"/>
      <w:marRight w:val="0"/>
      <w:marTop w:val="0"/>
      <w:marBottom w:val="0"/>
      <w:divBdr>
        <w:top w:val="none" w:sz="0" w:space="0" w:color="auto"/>
        <w:left w:val="none" w:sz="0" w:space="0" w:color="auto"/>
        <w:bottom w:val="none" w:sz="0" w:space="0" w:color="auto"/>
        <w:right w:val="none" w:sz="0" w:space="0" w:color="auto"/>
      </w:divBdr>
    </w:div>
    <w:div w:id="1067537401">
      <w:bodyDiv w:val="1"/>
      <w:marLeft w:val="0"/>
      <w:marRight w:val="0"/>
      <w:marTop w:val="0"/>
      <w:marBottom w:val="0"/>
      <w:divBdr>
        <w:top w:val="none" w:sz="0" w:space="0" w:color="auto"/>
        <w:left w:val="none" w:sz="0" w:space="0" w:color="auto"/>
        <w:bottom w:val="none" w:sz="0" w:space="0" w:color="auto"/>
        <w:right w:val="none" w:sz="0" w:space="0" w:color="auto"/>
      </w:divBdr>
    </w:div>
    <w:div w:id="1109004144">
      <w:bodyDiv w:val="1"/>
      <w:marLeft w:val="0"/>
      <w:marRight w:val="0"/>
      <w:marTop w:val="0"/>
      <w:marBottom w:val="0"/>
      <w:divBdr>
        <w:top w:val="none" w:sz="0" w:space="0" w:color="auto"/>
        <w:left w:val="none" w:sz="0" w:space="0" w:color="auto"/>
        <w:bottom w:val="none" w:sz="0" w:space="0" w:color="auto"/>
        <w:right w:val="none" w:sz="0" w:space="0" w:color="auto"/>
      </w:divBdr>
    </w:div>
    <w:div w:id="1194656487">
      <w:bodyDiv w:val="1"/>
      <w:marLeft w:val="0"/>
      <w:marRight w:val="0"/>
      <w:marTop w:val="0"/>
      <w:marBottom w:val="0"/>
      <w:divBdr>
        <w:top w:val="none" w:sz="0" w:space="0" w:color="auto"/>
        <w:left w:val="none" w:sz="0" w:space="0" w:color="auto"/>
        <w:bottom w:val="none" w:sz="0" w:space="0" w:color="auto"/>
        <w:right w:val="none" w:sz="0" w:space="0" w:color="auto"/>
      </w:divBdr>
    </w:div>
    <w:div w:id="1235168815">
      <w:bodyDiv w:val="1"/>
      <w:marLeft w:val="0"/>
      <w:marRight w:val="0"/>
      <w:marTop w:val="0"/>
      <w:marBottom w:val="0"/>
      <w:divBdr>
        <w:top w:val="none" w:sz="0" w:space="0" w:color="auto"/>
        <w:left w:val="none" w:sz="0" w:space="0" w:color="auto"/>
        <w:bottom w:val="none" w:sz="0" w:space="0" w:color="auto"/>
        <w:right w:val="none" w:sz="0" w:space="0" w:color="auto"/>
      </w:divBdr>
    </w:div>
    <w:div w:id="1255556451">
      <w:bodyDiv w:val="1"/>
      <w:marLeft w:val="0"/>
      <w:marRight w:val="0"/>
      <w:marTop w:val="0"/>
      <w:marBottom w:val="0"/>
      <w:divBdr>
        <w:top w:val="none" w:sz="0" w:space="0" w:color="auto"/>
        <w:left w:val="none" w:sz="0" w:space="0" w:color="auto"/>
        <w:bottom w:val="none" w:sz="0" w:space="0" w:color="auto"/>
        <w:right w:val="none" w:sz="0" w:space="0" w:color="auto"/>
      </w:divBdr>
    </w:div>
    <w:div w:id="1282684529">
      <w:bodyDiv w:val="1"/>
      <w:marLeft w:val="0"/>
      <w:marRight w:val="0"/>
      <w:marTop w:val="0"/>
      <w:marBottom w:val="0"/>
      <w:divBdr>
        <w:top w:val="none" w:sz="0" w:space="0" w:color="auto"/>
        <w:left w:val="none" w:sz="0" w:space="0" w:color="auto"/>
        <w:bottom w:val="none" w:sz="0" w:space="0" w:color="auto"/>
        <w:right w:val="none" w:sz="0" w:space="0" w:color="auto"/>
      </w:divBdr>
    </w:div>
    <w:div w:id="1322349221">
      <w:bodyDiv w:val="1"/>
      <w:marLeft w:val="0"/>
      <w:marRight w:val="0"/>
      <w:marTop w:val="0"/>
      <w:marBottom w:val="0"/>
      <w:divBdr>
        <w:top w:val="none" w:sz="0" w:space="0" w:color="auto"/>
        <w:left w:val="none" w:sz="0" w:space="0" w:color="auto"/>
        <w:bottom w:val="none" w:sz="0" w:space="0" w:color="auto"/>
        <w:right w:val="none" w:sz="0" w:space="0" w:color="auto"/>
      </w:divBdr>
    </w:div>
    <w:div w:id="1477183761">
      <w:bodyDiv w:val="1"/>
      <w:marLeft w:val="0"/>
      <w:marRight w:val="0"/>
      <w:marTop w:val="0"/>
      <w:marBottom w:val="0"/>
      <w:divBdr>
        <w:top w:val="none" w:sz="0" w:space="0" w:color="auto"/>
        <w:left w:val="none" w:sz="0" w:space="0" w:color="auto"/>
        <w:bottom w:val="none" w:sz="0" w:space="0" w:color="auto"/>
        <w:right w:val="none" w:sz="0" w:space="0" w:color="auto"/>
      </w:divBdr>
    </w:div>
    <w:div w:id="1499465346">
      <w:bodyDiv w:val="1"/>
      <w:marLeft w:val="0"/>
      <w:marRight w:val="0"/>
      <w:marTop w:val="0"/>
      <w:marBottom w:val="0"/>
      <w:divBdr>
        <w:top w:val="none" w:sz="0" w:space="0" w:color="auto"/>
        <w:left w:val="none" w:sz="0" w:space="0" w:color="auto"/>
        <w:bottom w:val="none" w:sz="0" w:space="0" w:color="auto"/>
        <w:right w:val="none" w:sz="0" w:space="0" w:color="auto"/>
      </w:divBdr>
    </w:div>
    <w:div w:id="1580674388">
      <w:bodyDiv w:val="1"/>
      <w:marLeft w:val="0"/>
      <w:marRight w:val="0"/>
      <w:marTop w:val="0"/>
      <w:marBottom w:val="0"/>
      <w:divBdr>
        <w:top w:val="none" w:sz="0" w:space="0" w:color="auto"/>
        <w:left w:val="none" w:sz="0" w:space="0" w:color="auto"/>
        <w:bottom w:val="none" w:sz="0" w:space="0" w:color="auto"/>
        <w:right w:val="none" w:sz="0" w:space="0" w:color="auto"/>
      </w:divBdr>
    </w:div>
    <w:div w:id="1653290660">
      <w:bodyDiv w:val="1"/>
      <w:marLeft w:val="0"/>
      <w:marRight w:val="0"/>
      <w:marTop w:val="0"/>
      <w:marBottom w:val="0"/>
      <w:divBdr>
        <w:top w:val="none" w:sz="0" w:space="0" w:color="auto"/>
        <w:left w:val="none" w:sz="0" w:space="0" w:color="auto"/>
        <w:bottom w:val="none" w:sz="0" w:space="0" w:color="auto"/>
        <w:right w:val="none" w:sz="0" w:space="0" w:color="auto"/>
      </w:divBdr>
    </w:div>
    <w:div w:id="1684353793">
      <w:bodyDiv w:val="1"/>
      <w:marLeft w:val="0"/>
      <w:marRight w:val="0"/>
      <w:marTop w:val="0"/>
      <w:marBottom w:val="0"/>
      <w:divBdr>
        <w:top w:val="none" w:sz="0" w:space="0" w:color="auto"/>
        <w:left w:val="none" w:sz="0" w:space="0" w:color="auto"/>
        <w:bottom w:val="none" w:sz="0" w:space="0" w:color="auto"/>
        <w:right w:val="none" w:sz="0" w:space="0" w:color="auto"/>
      </w:divBdr>
    </w:div>
    <w:div w:id="1701007295">
      <w:bodyDiv w:val="1"/>
      <w:marLeft w:val="0"/>
      <w:marRight w:val="0"/>
      <w:marTop w:val="0"/>
      <w:marBottom w:val="0"/>
      <w:divBdr>
        <w:top w:val="none" w:sz="0" w:space="0" w:color="auto"/>
        <w:left w:val="none" w:sz="0" w:space="0" w:color="auto"/>
        <w:bottom w:val="none" w:sz="0" w:space="0" w:color="auto"/>
        <w:right w:val="none" w:sz="0" w:space="0" w:color="auto"/>
      </w:divBdr>
    </w:div>
    <w:div w:id="1708096012">
      <w:bodyDiv w:val="1"/>
      <w:marLeft w:val="0"/>
      <w:marRight w:val="0"/>
      <w:marTop w:val="0"/>
      <w:marBottom w:val="0"/>
      <w:divBdr>
        <w:top w:val="none" w:sz="0" w:space="0" w:color="auto"/>
        <w:left w:val="none" w:sz="0" w:space="0" w:color="auto"/>
        <w:bottom w:val="none" w:sz="0" w:space="0" w:color="auto"/>
        <w:right w:val="none" w:sz="0" w:space="0" w:color="auto"/>
      </w:divBdr>
    </w:div>
    <w:div w:id="1710448128">
      <w:bodyDiv w:val="1"/>
      <w:marLeft w:val="0"/>
      <w:marRight w:val="0"/>
      <w:marTop w:val="0"/>
      <w:marBottom w:val="0"/>
      <w:divBdr>
        <w:top w:val="none" w:sz="0" w:space="0" w:color="auto"/>
        <w:left w:val="none" w:sz="0" w:space="0" w:color="auto"/>
        <w:bottom w:val="none" w:sz="0" w:space="0" w:color="auto"/>
        <w:right w:val="none" w:sz="0" w:space="0" w:color="auto"/>
      </w:divBdr>
    </w:div>
    <w:div w:id="1751804839">
      <w:bodyDiv w:val="1"/>
      <w:marLeft w:val="0"/>
      <w:marRight w:val="0"/>
      <w:marTop w:val="0"/>
      <w:marBottom w:val="0"/>
      <w:divBdr>
        <w:top w:val="none" w:sz="0" w:space="0" w:color="auto"/>
        <w:left w:val="none" w:sz="0" w:space="0" w:color="auto"/>
        <w:bottom w:val="none" w:sz="0" w:space="0" w:color="auto"/>
        <w:right w:val="none" w:sz="0" w:space="0" w:color="auto"/>
      </w:divBdr>
    </w:div>
    <w:div w:id="1797723818">
      <w:bodyDiv w:val="1"/>
      <w:marLeft w:val="0"/>
      <w:marRight w:val="0"/>
      <w:marTop w:val="0"/>
      <w:marBottom w:val="0"/>
      <w:divBdr>
        <w:top w:val="none" w:sz="0" w:space="0" w:color="auto"/>
        <w:left w:val="none" w:sz="0" w:space="0" w:color="auto"/>
        <w:bottom w:val="none" w:sz="0" w:space="0" w:color="auto"/>
        <w:right w:val="none" w:sz="0" w:space="0" w:color="auto"/>
      </w:divBdr>
    </w:div>
    <w:div w:id="1815373299">
      <w:bodyDiv w:val="1"/>
      <w:marLeft w:val="0"/>
      <w:marRight w:val="0"/>
      <w:marTop w:val="0"/>
      <w:marBottom w:val="0"/>
      <w:divBdr>
        <w:top w:val="none" w:sz="0" w:space="0" w:color="auto"/>
        <w:left w:val="none" w:sz="0" w:space="0" w:color="auto"/>
        <w:bottom w:val="none" w:sz="0" w:space="0" w:color="auto"/>
        <w:right w:val="none" w:sz="0" w:space="0" w:color="auto"/>
      </w:divBdr>
    </w:div>
    <w:div w:id="1851871120">
      <w:bodyDiv w:val="1"/>
      <w:marLeft w:val="0"/>
      <w:marRight w:val="0"/>
      <w:marTop w:val="0"/>
      <w:marBottom w:val="0"/>
      <w:divBdr>
        <w:top w:val="none" w:sz="0" w:space="0" w:color="auto"/>
        <w:left w:val="none" w:sz="0" w:space="0" w:color="auto"/>
        <w:bottom w:val="none" w:sz="0" w:space="0" w:color="auto"/>
        <w:right w:val="none" w:sz="0" w:space="0" w:color="auto"/>
      </w:divBdr>
    </w:div>
    <w:div w:id="1868635368">
      <w:bodyDiv w:val="1"/>
      <w:marLeft w:val="0"/>
      <w:marRight w:val="0"/>
      <w:marTop w:val="0"/>
      <w:marBottom w:val="0"/>
      <w:divBdr>
        <w:top w:val="none" w:sz="0" w:space="0" w:color="auto"/>
        <w:left w:val="none" w:sz="0" w:space="0" w:color="auto"/>
        <w:bottom w:val="none" w:sz="0" w:space="0" w:color="auto"/>
        <w:right w:val="none" w:sz="0" w:space="0" w:color="auto"/>
      </w:divBdr>
    </w:div>
    <w:div w:id="1897811029">
      <w:bodyDiv w:val="1"/>
      <w:marLeft w:val="0"/>
      <w:marRight w:val="0"/>
      <w:marTop w:val="0"/>
      <w:marBottom w:val="0"/>
      <w:divBdr>
        <w:top w:val="none" w:sz="0" w:space="0" w:color="auto"/>
        <w:left w:val="none" w:sz="0" w:space="0" w:color="auto"/>
        <w:bottom w:val="none" w:sz="0" w:space="0" w:color="auto"/>
        <w:right w:val="none" w:sz="0" w:space="0" w:color="auto"/>
      </w:divBdr>
    </w:div>
    <w:div w:id="2025593177">
      <w:bodyDiv w:val="1"/>
      <w:marLeft w:val="0"/>
      <w:marRight w:val="0"/>
      <w:marTop w:val="0"/>
      <w:marBottom w:val="0"/>
      <w:divBdr>
        <w:top w:val="none" w:sz="0" w:space="0" w:color="auto"/>
        <w:left w:val="none" w:sz="0" w:space="0" w:color="auto"/>
        <w:bottom w:val="none" w:sz="0" w:space="0" w:color="auto"/>
        <w:right w:val="none" w:sz="0" w:space="0" w:color="auto"/>
      </w:divBdr>
    </w:div>
    <w:div w:id="2027175003">
      <w:bodyDiv w:val="1"/>
      <w:marLeft w:val="0"/>
      <w:marRight w:val="0"/>
      <w:marTop w:val="0"/>
      <w:marBottom w:val="0"/>
      <w:divBdr>
        <w:top w:val="none" w:sz="0" w:space="0" w:color="auto"/>
        <w:left w:val="none" w:sz="0" w:space="0" w:color="auto"/>
        <w:bottom w:val="none" w:sz="0" w:space="0" w:color="auto"/>
        <w:right w:val="none" w:sz="0" w:space="0" w:color="auto"/>
      </w:divBdr>
    </w:div>
    <w:div w:id="2032535116">
      <w:bodyDiv w:val="1"/>
      <w:marLeft w:val="0"/>
      <w:marRight w:val="0"/>
      <w:marTop w:val="0"/>
      <w:marBottom w:val="0"/>
      <w:divBdr>
        <w:top w:val="none" w:sz="0" w:space="0" w:color="auto"/>
        <w:left w:val="none" w:sz="0" w:space="0" w:color="auto"/>
        <w:bottom w:val="none" w:sz="0" w:space="0" w:color="auto"/>
        <w:right w:val="none" w:sz="0" w:space="0" w:color="auto"/>
      </w:divBdr>
    </w:div>
    <w:div w:id="2044134134">
      <w:bodyDiv w:val="1"/>
      <w:marLeft w:val="0"/>
      <w:marRight w:val="0"/>
      <w:marTop w:val="0"/>
      <w:marBottom w:val="0"/>
      <w:divBdr>
        <w:top w:val="none" w:sz="0" w:space="0" w:color="auto"/>
        <w:left w:val="none" w:sz="0" w:space="0" w:color="auto"/>
        <w:bottom w:val="none" w:sz="0" w:space="0" w:color="auto"/>
        <w:right w:val="none" w:sz="0" w:space="0" w:color="auto"/>
      </w:divBdr>
    </w:div>
    <w:div w:id="2078747144">
      <w:bodyDiv w:val="1"/>
      <w:marLeft w:val="0"/>
      <w:marRight w:val="0"/>
      <w:marTop w:val="0"/>
      <w:marBottom w:val="0"/>
      <w:divBdr>
        <w:top w:val="none" w:sz="0" w:space="0" w:color="auto"/>
        <w:left w:val="none" w:sz="0" w:space="0" w:color="auto"/>
        <w:bottom w:val="none" w:sz="0" w:space="0" w:color="auto"/>
        <w:right w:val="none" w:sz="0" w:space="0" w:color="auto"/>
      </w:divBdr>
    </w:div>
    <w:div w:id="2108690649">
      <w:bodyDiv w:val="1"/>
      <w:marLeft w:val="0"/>
      <w:marRight w:val="0"/>
      <w:marTop w:val="0"/>
      <w:marBottom w:val="0"/>
      <w:divBdr>
        <w:top w:val="none" w:sz="0" w:space="0" w:color="auto"/>
        <w:left w:val="none" w:sz="0" w:space="0" w:color="auto"/>
        <w:bottom w:val="none" w:sz="0" w:space="0" w:color="auto"/>
        <w:right w:val="none" w:sz="0" w:space="0" w:color="auto"/>
      </w:divBdr>
    </w:div>
    <w:div w:id="2112504223">
      <w:bodyDiv w:val="1"/>
      <w:marLeft w:val="0"/>
      <w:marRight w:val="0"/>
      <w:marTop w:val="0"/>
      <w:marBottom w:val="0"/>
      <w:divBdr>
        <w:top w:val="none" w:sz="0" w:space="0" w:color="auto"/>
        <w:left w:val="none" w:sz="0" w:space="0" w:color="auto"/>
        <w:bottom w:val="none" w:sz="0" w:space="0" w:color="auto"/>
        <w:right w:val="none" w:sz="0" w:space="0" w:color="auto"/>
      </w:divBdr>
    </w:div>
    <w:div w:id="2115703899">
      <w:bodyDiv w:val="1"/>
      <w:marLeft w:val="0"/>
      <w:marRight w:val="0"/>
      <w:marTop w:val="0"/>
      <w:marBottom w:val="0"/>
      <w:divBdr>
        <w:top w:val="none" w:sz="0" w:space="0" w:color="auto"/>
        <w:left w:val="none" w:sz="0" w:space="0" w:color="auto"/>
        <w:bottom w:val="none" w:sz="0" w:space="0" w:color="auto"/>
        <w:right w:val="none" w:sz="0" w:space="0" w:color="auto"/>
      </w:divBdr>
    </w:div>
    <w:div w:id="2119643235">
      <w:bodyDiv w:val="1"/>
      <w:marLeft w:val="0"/>
      <w:marRight w:val="0"/>
      <w:marTop w:val="0"/>
      <w:marBottom w:val="0"/>
      <w:divBdr>
        <w:top w:val="none" w:sz="0" w:space="0" w:color="auto"/>
        <w:left w:val="none" w:sz="0" w:space="0" w:color="auto"/>
        <w:bottom w:val="none" w:sz="0" w:space="0" w:color="auto"/>
        <w:right w:val="none" w:sz="0" w:space="0" w:color="auto"/>
      </w:divBdr>
    </w:div>
    <w:div w:id="2125613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docs.oasis-open.org/ebxml-msg/ebms/v3.0/profiles/AS4-profile/v1.0/os/AS4-profile-v1.0-os.html" TargetMode="External"/><Relationship Id="rId21" Type="http://schemas.openxmlformats.org/officeDocument/2006/relationships/hyperlink" Target="https://github.com/OpenPEPPOL/peppol-eia/raw/master/1-ICT_Architecture/1-ICT-Transport_Infrastructure/13-ICT-Models/ICT-Transport-SMP_Service_Specification-110.pdf" TargetMode="External"/><Relationship Id="rId22" Type="http://schemas.openxmlformats.org/officeDocument/2006/relationships/hyperlink" Target="https://github.com/OpenPEPPOL/documentation/raw/master/TransportInfrastructure/PEPPOL_Policy%20for%20use%20of%20identifiers-300.pdf" TargetMode="External"/><Relationship Id="rId23" Type="http://schemas.openxmlformats.org/officeDocument/2006/relationships/hyperlink" Target="http://docs.oasis-open.org/ebxml-%20msg/ebms/v3.0/core/ebms_core-3.0-spec.pdf" TargetMode="External"/><Relationship Id="rId24" Type="http://schemas.openxmlformats.org/officeDocument/2006/relationships/hyperlink" Target="http://docs.oasis-open.org/wss-m/wss/v1.1.1/os/wss-x509TokenProfile-v1.1.1-os.pdf" TargetMode="External"/><Relationship Id="rId25" Type="http://schemas.openxmlformats.org/officeDocument/2006/relationships/hyperlink" Target="http://www.w3.org/TR/xmldsig-core1/" TargetMode="External"/><Relationship Id="rId26" Type="http://schemas.openxmlformats.org/officeDocument/2006/relationships/hyperlink" Target="http://www.w3.org/TR/xmlenc-core1/" TargetMode="External"/><Relationship Id="rId27" Type="http://schemas.openxmlformats.org/officeDocument/2006/relationships/hyperlink" Target="https://github.com/OpenPEPPOL/peppol-eia/raw/master/1-ICT_Architecture/1-ICT-Transport_Infrastructure/13-ICT-Models/ICT-Transport-SML_Service_Specification-101.pdf" TargetMode="External"/><Relationship Id="rId28" Type="http://schemas.openxmlformats.org/officeDocument/2006/relationships/hyperlink" Target="https://github.com/OpenPEPPOL/peppol-eia/raw/master/1-ICT_Architecture/1-ICT-Transport_Infrastructure/13-ICT-Models/ICT-Transport-AS2_Service_Specification-100.pdf" TargetMode="External"/><Relationship Id="rId29" Type="http://schemas.openxmlformats.org/officeDocument/2006/relationships/hyperlink" Target="http://www.w3.org/TR/xmldsig-cor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w3.org/TR/xmlenc-core" TargetMode="External"/><Relationship Id="rId31" Type="http://schemas.openxmlformats.org/officeDocument/2006/relationships/hyperlink" Target="http://wiki.ds.unipi.gr/display/ESENS/SAT+-+eDelivery" TargetMode="External"/><Relationship Id="rId32" Type="http://schemas.openxmlformats.org/officeDocument/2006/relationships/hyperlink" Target="http://wiki.ds.unipi.gr/display/ESENS/PR+-+AS4+-+1.11" TargetMode="External"/><Relationship Id="rId9" Type="http://schemas.openxmlformats.org/officeDocument/2006/relationships/image" Target="media/image2.jpe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hyperlink" Target="https://github.com/OpenPEPPOL/documentation/raw/master/TransportInfrastructure/TIA-PA-AP-SMP-web-watermarked.zip" TargetMode="External"/><Relationship Id="rId34" Type="http://schemas.openxmlformats.org/officeDocument/2006/relationships/hyperlink" Target="http://docs.oasis-open.org/bdxr/BDX-Location/v1.0/BDX-Location-v1.0.html" TargetMode="External"/><Relationship Id="rId35" Type="http://schemas.openxmlformats.org/officeDocument/2006/relationships/hyperlink" Target="http://docs.oasis-open.org/bdxr/bdx-smp/v1.0/bdx-smp-v1.0.html" TargetMode="External"/><Relationship Id="rId36" Type="http://schemas.openxmlformats.org/officeDocument/2006/relationships/image" Target="media/image6.png"/><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image" Target="media/image4.emf"/><Relationship Id="rId13" Type="http://schemas.openxmlformats.org/officeDocument/2006/relationships/image" Target="media/image40.emf"/><Relationship Id="rId14" Type="http://schemas.openxmlformats.org/officeDocument/2006/relationships/hyperlink" Target="mailto:sander@chasquis-consulting.com" TargetMode="External"/><Relationship Id="rId15" Type="http://schemas.openxmlformats.org/officeDocument/2006/relationships/hyperlink" Target="mailto:philip.helger@brz.gv.at" TargetMode="External"/><Relationship Id="rId16" Type="http://schemas.openxmlformats.org/officeDocument/2006/relationships/hyperlink" Target="http://peppol.eu/" TargetMode="External"/><Relationship Id="rId17" Type="http://schemas.openxmlformats.org/officeDocument/2006/relationships/image" Target="media/image5.png"/><Relationship Id="rId18" Type="http://schemas.openxmlformats.org/officeDocument/2006/relationships/hyperlink" Target="http://www.ietf.org/rfc/rfc2119.txt" TargetMode="External"/><Relationship Id="rId19" Type="http://schemas.openxmlformats.org/officeDocument/2006/relationships/hyperlink" Target="https://tools.ietf.org/html/rfc7230" TargetMode="External"/><Relationship Id="rId37" Type="http://schemas.openxmlformats.org/officeDocument/2006/relationships/image" Target="media/image7.jpeg"/><Relationship Id="rId38" Type="http://schemas.openxmlformats.org/officeDocument/2006/relationships/image" Target="media/image8.emf"/><Relationship Id="rId39" Type="http://schemas.openxmlformats.org/officeDocument/2006/relationships/image" Target="media/image9.png"/><Relationship Id="rId40" Type="http://schemas.openxmlformats.org/officeDocument/2006/relationships/image" Target="media/image10.png"/><Relationship Id="rId41" Type="http://schemas.openxmlformats.org/officeDocument/2006/relationships/fontTable" Target="fontTable.xml"/><Relationship Id="rId4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3E2D9-5388-0D49-A0E0-D3B51A220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25</Pages>
  <Words>7943</Words>
  <Characters>45279</Characters>
  <Application>Microsoft Macintosh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BRZ GmbH</Company>
  <LinksUpToDate>false</LinksUpToDate>
  <CharactersWithSpaces>53116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Hoddevik</dc:creator>
  <cp:keywords/>
  <dc:description/>
  <cp:lastModifiedBy>Sander Fieten</cp:lastModifiedBy>
  <cp:revision>5</cp:revision>
  <cp:lastPrinted>2017-12-06T13:41:00Z</cp:lastPrinted>
  <dcterms:created xsi:type="dcterms:W3CDTF">2017-12-06T13:38:00Z</dcterms:created>
  <dcterms:modified xsi:type="dcterms:W3CDTF">2017-12-08T12:15:00Z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2011-01-02T00:00:00Z</vt:filetime>
  </property>
  <property fmtid="{D5CDD505-2E9C-101B-9397-08002B2CF9AE}" pid="3" name="LastSaved">
    <vt:filetime>2012-07-03T00:00:00Z</vt:filetime>
  </property>
</Properties>
</file>