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olor w:val="253356" w:themeColor="accent1" w:themeShade="80"/>
          <w:sz w:val="32"/>
          <w:szCs w:val="28"/>
          <w:lang w:eastAsia="nb-NO"/>
        </w:rPr>
        <w:id w:val="-1624074324"/>
        <w:docPartObj>
          <w:docPartGallery w:val="Cover Pages"/>
          <w:docPartUnique/>
        </w:docPartObj>
      </w:sdtPr>
      <w:sdtEndPr/>
      <w:sdtContent>
        <w:p w:rsidR="00DB537D" w:rsidRPr="00B81887" w:rsidRDefault="00DB537D" w:rsidP="0034175E">
          <w:pPr>
            <w:pStyle w:val="PEPPOLNormal"/>
          </w:pPr>
        </w:p>
        <w:p w:rsidR="005C60EF" w:rsidRPr="00B81887" w:rsidRDefault="005C60EF" w:rsidP="0034175E">
          <w:pPr>
            <w:pStyle w:val="PEPPOLNormal"/>
          </w:pPr>
        </w:p>
        <w:p w:rsidR="005C60EF" w:rsidRPr="00B81887" w:rsidRDefault="005C60EF" w:rsidP="0034175E">
          <w:pPr>
            <w:pStyle w:val="PEPPOLNormal"/>
          </w:pPr>
        </w:p>
        <w:p w:rsidR="005C60EF" w:rsidRPr="00B81887" w:rsidRDefault="005C60EF" w:rsidP="0034175E">
          <w:pPr>
            <w:pStyle w:val="PEPPOLNormal"/>
          </w:pPr>
        </w:p>
        <w:p w:rsidR="005C60EF" w:rsidRPr="00B81887" w:rsidRDefault="005C60EF" w:rsidP="0034175E">
          <w:pPr>
            <w:pStyle w:val="PEPPOLNormal"/>
          </w:pPr>
        </w:p>
        <w:p w:rsidR="005C60EF" w:rsidRPr="00B81887" w:rsidRDefault="005C60EF" w:rsidP="0034175E">
          <w:pPr>
            <w:pStyle w:val="PEPPOLNormal"/>
          </w:pPr>
        </w:p>
        <w:p w:rsidR="005C60EF" w:rsidRPr="00B81887" w:rsidRDefault="005C60EF" w:rsidP="0034175E">
          <w:pPr>
            <w:pStyle w:val="PEPPOLNormal"/>
          </w:pPr>
        </w:p>
        <w:p w:rsidR="005C60EF" w:rsidRPr="00B81887" w:rsidRDefault="005C60EF" w:rsidP="0034175E">
          <w:pPr>
            <w:pStyle w:val="PEPPOLNormal"/>
          </w:pPr>
        </w:p>
        <w:p w:rsidR="005C60EF" w:rsidRPr="00B81887" w:rsidRDefault="005C60EF" w:rsidP="0034175E">
          <w:pPr>
            <w:pStyle w:val="PEPPOLNormal"/>
            <w:rPr>
              <w:rStyle w:val="PEPPOLNormalTegn"/>
              <w:rFonts w:cstheme="minorBidi"/>
              <w:color w:val="4A66AC" w:themeColor="accent1"/>
              <w:lang w:eastAsia="nb-NO"/>
            </w:rPr>
          </w:pPr>
        </w:p>
        <w:p w:rsidR="00784020" w:rsidRPr="00B81887" w:rsidRDefault="00643BF6" w:rsidP="00276322">
          <w:pPr>
            <w:pStyle w:val="PEPPOLSUBTITLE"/>
            <w:rPr>
              <w:color w:val="4A66AC" w:themeColor="accent1"/>
            </w:rPr>
          </w:pPr>
          <w:r w:rsidRPr="00B81887">
            <w:rPr>
              <w:noProof/>
              <w:lang w:val="en-US" w:eastAsia="en-US"/>
            </w:rPr>
            <w:drawing>
              <wp:inline distT="0" distB="0" distL="0" distR="0" wp14:anchorId="5B4AEB5B" wp14:editId="6433E171">
                <wp:extent cx="4621509" cy="1052677"/>
                <wp:effectExtent l="0" t="0" r="0" b="0"/>
                <wp:docPr id="39" name="Bilde 581" descr="PEPPOL_Logo_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81" descr="PEPPOL_Logo_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9379" cy="1061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3BF6" w:rsidRPr="00276322" w:rsidRDefault="00643BF6" w:rsidP="005C60EF">
          <w:pPr>
            <w:pStyle w:val="PEPPOLTITTLE"/>
            <w:rPr>
              <w:sz w:val="96"/>
              <w:lang w:val="en-GB"/>
            </w:rPr>
          </w:pPr>
        </w:p>
        <w:sdt>
          <w:sdtPr>
            <w:rPr>
              <w:rStyle w:val="PEPPOLSUBTITLETegn"/>
              <w:sz w:val="48"/>
            </w:rPr>
            <w:alias w:val="Tittel"/>
            <w:tag w:val=""/>
            <w:id w:val="1735040861"/>
            <w:placeholder>
              <w:docPart w:val="F10556A8D66B4197A4334AAC66CBCDB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PEPPOLSUBTITLETegn"/>
            </w:rPr>
          </w:sdtEndPr>
          <w:sdtContent>
            <w:p w:rsidR="00784020" w:rsidRPr="00276322" w:rsidRDefault="002276C8" w:rsidP="005C60EF">
              <w:pPr>
                <w:pStyle w:val="PEPPOLTITTLE"/>
                <w:rPr>
                  <w:rStyle w:val="PEPPOLSUBTITLETegn"/>
                  <w:sz w:val="48"/>
                </w:rPr>
              </w:pPr>
              <w:r>
                <w:rPr>
                  <w:rStyle w:val="PEPPOLSUBTITLETegn"/>
                  <w:sz w:val="48"/>
                </w:rPr>
                <w:t>OpenPEPPOL Capacity Building Deliverable</w:t>
              </w:r>
            </w:p>
          </w:sdtContent>
        </w:sdt>
        <w:sdt>
          <w:sdtPr>
            <w:rPr>
              <w:sz w:val="36"/>
              <w:lang w:val="en-US"/>
            </w:rPr>
            <w:alias w:val="Undertittel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84020" w:rsidRPr="00276322" w:rsidRDefault="00CF3C4C" w:rsidP="00276322">
              <w:pPr>
                <w:pStyle w:val="PEPPOLSUBTITLE"/>
                <w:rPr>
                  <w:sz w:val="36"/>
                </w:rPr>
              </w:pPr>
              <w:r>
                <w:rPr>
                  <w:sz w:val="36"/>
                  <w:lang w:val="en-US"/>
                </w:rPr>
                <w:t>Large Files</w:t>
              </w:r>
            </w:p>
          </w:sdtContent>
        </w:sdt>
        <w:p w:rsidR="00276322" w:rsidRDefault="00276322" w:rsidP="00276322">
          <w:pPr>
            <w:pStyle w:val="PEPPOLSUBTITLE"/>
          </w:pPr>
          <w:bookmarkStart w:id="0" w:name="_Toc448241307"/>
        </w:p>
        <w:p w:rsidR="00276322" w:rsidRPr="00276322" w:rsidRDefault="00276322" w:rsidP="00276322">
          <w:pPr>
            <w:pStyle w:val="PEPPOLSUBTITLE"/>
          </w:pPr>
          <w:r w:rsidRPr="00276322">
            <w:t xml:space="preserve">Last updated </w:t>
          </w:r>
          <w:r w:rsidRPr="00276322">
            <w:fldChar w:fldCharType="begin"/>
          </w:r>
          <w:r w:rsidRPr="00276322">
            <w:instrText xml:space="preserve"> CREATEDATE  \@ "d. MMMM yyyy"  \* MERGEFORMAT </w:instrText>
          </w:r>
          <w:r w:rsidRPr="00276322">
            <w:fldChar w:fldCharType="separate"/>
          </w:r>
          <w:r w:rsidR="00D804A3">
            <w:rPr>
              <w:noProof/>
            </w:rPr>
            <w:t>26</w:t>
          </w:r>
          <w:r w:rsidR="007E32E8">
            <w:rPr>
              <w:noProof/>
            </w:rPr>
            <w:t xml:space="preserve">. </w:t>
          </w:r>
          <w:r w:rsidR="00D804A3">
            <w:rPr>
              <w:noProof/>
            </w:rPr>
            <w:t>January</w:t>
          </w:r>
          <w:r w:rsidR="002276C8">
            <w:rPr>
              <w:noProof/>
            </w:rPr>
            <w:t xml:space="preserve"> 201</w:t>
          </w:r>
          <w:bookmarkEnd w:id="0"/>
          <w:r w:rsidRPr="00276322">
            <w:fldChar w:fldCharType="end"/>
          </w:r>
          <w:r w:rsidR="00D804A3">
            <w:t>7</w:t>
          </w:r>
        </w:p>
        <w:p w:rsidR="00D7599E" w:rsidRPr="00B81887" w:rsidRDefault="00D7599E" w:rsidP="00276322">
          <w:pPr>
            <w:pStyle w:val="PEPPOLSUBTITLE"/>
          </w:pPr>
        </w:p>
        <w:p w:rsidR="00D7599E" w:rsidRPr="00B81887" w:rsidRDefault="00D7599E" w:rsidP="00276322">
          <w:pPr>
            <w:pStyle w:val="PEPPOLSUBTITLE"/>
          </w:pPr>
        </w:p>
        <w:p w:rsidR="00D7599E" w:rsidRPr="00B81887" w:rsidRDefault="00D7599E" w:rsidP="00276322">
          <w:pPr>
            <w:pStyle w:val="PEPPOLSUBTITLE"/>
          </w:pPr>
        </w:p>
        <w:p w:rsidR="00D7599E" w:rsidRPr="00B81887" w:rsidRDefault="00D7599E" w:rsidP="00276322">
          <w:pPr>
            <w:pStyle w:val="PEPPOLSUBTITLE"/>
          </w:pPr>
        </w:p>
        <w:p w:rsidR="00D7599E" w:rsidRPr="00B81887" w:rsidRDefault="00D7599E" w:rsidP="00276322">
          <w:pPr>
            <w:pStyle w:val="PEPPOLSUBTITLE"/>
          </w:pPr>
        </w:p>
        <w:p w:rsidR="00D7599E" w:rsidRPr="00B81887" w:rsidRDefault="00024956" w:rsidP="00276322">
          <w:pPr>
            <w:pStyle w:val="PEPPOLSUBTITLE"/>
          </w:pPr>
          <w:sdt>
            <w:sdtPr>
              <w:alias w:val="Firma"/>
              <w:tag w:val=""/>
              <w:id w:val="137350399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FB7368" w:rsidRPr="00B81887">
                <w:t>OpenPEPPOL AISBL</w:t>
              </w:r>
            </w:sdtContent>
          </w:sdt>
        </w:p>
        <w:p w:rsidR="00D7599E" w:rsidRPr="00B81887" w:rsidRDefault="00D7599E" w:rsidP="00276322">
          <w:pPr>
            <w:pStyle w:val="PEPPOLSUBTITLE"/>
          </w:pPr>
          <w:proofErr w:type="spellStart"/>
          <w:r w:rsidRPr="00B81887">
            <w:t>Rond</w:t>
          </w:r>
          <w:proofErr w:type="spellEnd"/>
          <w:r w:rsidRPr="00B81887">
            <w:t>-point Schuman 6,</w:t>
          </w:r>
          <w:r w:rsidR="00E958D5">
            <w:t xml:space="preserve"> </w:t>
          </w:r>
          <w:r w:rsidRPr="00B81887">
            <w:t>box 5</w:t>
          </w:r>
        </w:p>
        <w:p w:rsidR="00D7599E" w:rsidRPr="00B81887" w:rsidRDefault="00D7599E" w:rsidP="00276322">
          <w:pPr>
            <w:pStyle w:val="PEPPOLSUBTITLE"/>
          </w:pPr>
          <w:r w:rsidRPr="00B81887">
            <w:t>1040 Brussels Belgium</w:t>
          </w:r>
        </w:p>
        <w:p w:rsidR="00784020" w:rsidRPr="00B81887" w:rsidRDefault="00024956" w:rsidP="00276322">
          <w:pPr>
            <w:pStyle w:val="PEPPOLSUBTITLE"/>
            <w:rPr>
              <w:color w:val="4A66AC" w:themeColor="accent1"/>
            </w:rPr>
          </w:pPr>
        </w:p>
      </w:sdtContent>
    </w:sdt>
    <w:p w:rsidR="00EC6855" w:rsidRPr="00276322" w:rsidRDefault="00B63012" w:rsidP="0034175E">
      <w:pPr>
        <w:pStyle w:val="Heading1"/>
      </w:pPr>
      <w:r w:rsidRPr="00276322">
        <w:t xml:space="preserve"> </w:t>
      </w:r>
      <w:r w:rsidR="00784020" w:rsidRPr="00276322">
        <w:br w:type="page"/>
      </w:r>
    </w:p>
    <w:p w:rsidR="00C35476" w:rsidRPr="00095B4C" w:rsidRDefault="00C35476" w:rsidP="00095B4C">
      <w:pPr>
        <w:pStyle w:val="PEPPOLMARKER"/>
        <w:rPr>
          <w:sz w:val="36"/>
        </w:rPr>
      </w:pPr>
      <w:bookmarkStart w:id="1" w:name="_Toc448240969"/>
      <w:r w:rsidRPr="00095B4C">
        <w:rPr>
          <w:sz w:val="36"/>
        </w:rPr>
        <w:lastRenderedPageBreak/>
        <w:t>Document Logistic</w:t>
      </w:r>
      <w:bookmarkEnd w:id="1"/>
    </w:p>
    <w:p w:rsidR="00C35476" w:rsidRDefault="00C35476" w:rsidP="0034175E">
      <w:pPr>
        <w:pStyle w:val="PEPPOLNormal"/>
      </w:pPr>
      <w:bookmarkStart w:id="2" w:name="_Toc448240970"/>
      <w:r>
        <w:t xml:space="preserve">This is a snapshot of an on-line document. Paper copies are valid only on the day they are printed. Refer to the author if you are in any doubt </w:t>
      </w:r>
      <w:r w:rsidRPr="00661DCC">
        <w:t>about</w:t>
      </w:r>
      <w:r>
        <w:t xml:space="preserve"> the currency of this document.</w:t>
      </w:r>
      <w:bookmarkEnd w:id="2"/>
    </w:p>
    <w:p w:rsidR="00C35476" w:rsidRDefault="00C35476" w:rsidP="0034175E">
      <w:pPr>
        <w:pStyle w:val="PEPPOLNormal"/>
      </w:pPr>
      <w:r>
        <w:t>This Document r</w:t>
      </w:r>
      <w:r w:rsidR="00E958D5">
        <w:t xml:space="preserve">elates </w:t>
      </w:r>
      <w:proofErr w:type="gramStart"/>
      <w:r w:rsidR="00E958D5">
        <w:t>to</w:t>
      </w:r>
      <w:r>
        <w:t>:</w:t>
      </w:r>
      <w:proofErr w:type="gramEnd"/>
      <w:r>
        <w:t xml:space="preserve"> Subject area </w:t>
      </w:r>
    </w:p>
    <w:p w:rsidR="00C35476" w:rsidRDefault="00C35476" w:rsidP="00095B4C">
      <w:pPr>
        <w:pStyle w:val="PEPPOLMARKER"/>
      </w:pPr>
      <w:bookmarkStart w:id="3" w:name="_Toc448240971"/>
      <w:r>
        <w:t>Revision History</w:t>
      </w:r>
      <w:bookmarkEnd w:id="3"/>
    </w:p>
    <w:tbl>
      <w:tblPr>
        <w:tblW w:w="0" w:type="auto"/>
        <w:tblInd w:w="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824"/>
        <w:gridCol w:w="1997"/>
        <w:gridCol w:w="3465"/>
        <w:gridCol w:w="1276"/>
      </w:tblGrid>
      <w:tr w:rsidR="00C35476" w:rsidRPr="002920B4" w:rsidTr="00DB5065">
        <w:tc>
          <w:tcPr>
            <w:tcW w:w="4785" w:type="dxa"/>
            <w:gridSpan w:val="3"/>
          </w:tcPr>
          <w:p w:rsidR="00C35476" w:rsidRPr="002920B4" w:rsidRDefault="00C35476" w:rsidP="00F37252">
            <w:pPr>
              <w:pStyle w:val="PEPPOLTABELLER"/>
            </w:pPr>
            <w:bookmarkStart w:id="4" w:name="TDateOfThisRevision"/>
            <w:r w:rsidRPr="002920B4">
              <w:t>Date of this revision</w:t>
            </w:r>
            <w:bookmarkEnd w:id="4"/>
            <w:r w:rsidR="002276C8">
              <w:t xml:space="preserve">:  </w:t>
            </w:r>
            <w:r w:rsidR="00B70720">
              <w:t>06</w:t>
            </w:r>
            <w:r w:rsidR="002276C8">
              <w:t>-0</w:t>
            </w:r>
            <w:r w:rsidR="00B70720">
              <w:t>7</w:t>
            </w:r>
            <w:r w:rsidR="002276C8">
              <w:t>-2016</w:t>
            </w:r>
          </w:p>
        </w:tc>
        <w:tc>
          <w:tcPr>
            <w:tcW w:w="4741" w:type="dxa"/>
            <w:gridSpan w:val="2"/>
          </w:tcPr>
          <w:p w:rsidR="00C35476" w:rsidRPr="002920B4" w:rsidRDefault="00C35476" w:rsidP="0034175E">
            <w:pPr>
              <w:pStyle w:val="PEPPOLTABELLER"/>
            </w:pPr>
            <w:bookmarkStart w:id="5" w:name="TDateOfNextRevision"/>
            <w:r w:rsidRPr="002920B4">
              <w:t>Date of next revision</w:t>
            </w:r>
            <w:bookmarkEnd w:id="5"/>
            <w:r w:rsidRPr="002920B4">
              <w:t xml:space="preserve">    </w:t>
            </w:r>
            <w:r w:rsidRPr="002920B4">
              <w:rPr>
                <w:color w:val="0000FF"/>
              </w:rPr>
              <w:t>(date)</w:t>
            </w:r>
          </w:p>
        </w:tc>
      </w:tr>
      <w:tr w:rsidR="00C35476" w:rsidRPr="002920B4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:rsidR="00C35476" w:rsidRPr="002920B4" w:rsidRDefault="00C35476" w:rsidP="0034175E">
            <w:pPr>
              <w:pStyle w:val="PEPPOLTABELLER"/>
            </w:pPr>
            <w:r w:rsidRPr="002920B4">
              <w:t>NR</w:t>
            </w:r>
          </w:p>
        </w:tc>
        <w:tc>
          <w:tcPr>
            <w:tcW w:w="1824" w:type="dxa"/>
          </w:tcPr>
          <w:p w:rsidR="00C35476" w:rsidRPr="002920B4" w:rsidRDefault="00C35476" w:rsidP="0034175E">
            <w:pPr>
              <w:pStyle w:val="PEPPOLTABELLER"/>
            </w:pPr>
            <w:bookmarkStart w:id="6" w:name="TRevisionDate"/>
            <w:r w:rsidRPr="002920B4">
              <w:t>Date</w:t>
            </w:r>
            <w:bookmarkEnd w:id="6"/>
          </w:p>
        </w:tc>
        <w:tc>
          <w:tcPr>
            <w:tcW w:w="5462" w:type="dxa"/>
            <w:gridSpan w:val="2"/>
          </w:tcPr>
          <w:p w:rsidR="00C35476" w:rsidRPr="002920B4" w:rsidRDefault="00C35476" w:rsidP="0034175E">
            <w:pPr>
              <w:pStyle w:val="PEPPOLTABELLER"/>
            </w:pPr>
            <w:bookmarkStart w:id="7" w:name="TSummaryOfChanges"/>
            <w:r w:rsidRPr="002920B4">
              <w:t>Summary of Changes</w:t>
            </w:r>
            <w:bookmarkEnd w:id="7"/>
          </w:p>
        </w:tc>
        <w:tc>
          <w:tcPr>
            <w:tcW w:w="1276" w:type="dxa"/>
          </w:tcPr>
          <w:p w:rsidR="00C35476" w:rsidRPr="002920B4" w:rsidRDefault="00C35476" w:rsidP="0034175E">
            <w:pPr>
              <w:pStyle w:val="PEPPOLTABELLER"/>
            </w:pPr>
            <w:bookmarkStart w:id="8" w:name="TChangesMarked"/>
            <w:r w:rsidRPr="002920B4">
              <w:t>Changes marked</w:t>
            </w:r>
            <w:bookmarkEnd w:id="8"/>
          </w:p>
        </w:tc>
      </w:tr>
      <w:tr w:rsidR="00C35476" w:rsidRPr="009D7733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:rsidR="00C35476" w:rsidRPr="009D7733" w:rsidRDefault="00C35476" w:rsidP="0034175E">
            <w:pPr>
              <w:pStyle w:val="PEPPOLTABELLER"/>
            </w:pPr>
            <w:r w:rsidRPr="002920B4">
              <w:t>088</w:t>
            </w:r>
          </w:p>
        </w:tc>
        <w:tc>
          <w:tcPr>
            <w:tcW w:w="1824" w:type="dxa"/>
          </w:tcPr>
          <w:p w:rsidR="00C35476" w:rsidRPr="002920B4" w:rsidRDefault="002276C8" w:rsidP="00F37252">
            <w:pPr>
              <w:pStyle w:val="PEPPOLTABELLER"/>
            </w:pPr>
            <w:r>
              <w:t>25</w:t>
            </w:r>
            <w:r w:rsidR="00C35476" w:rsidRPr="009D7733">
              <w:t>-</w:t>
            </w:r>
            <w:r>
              <w:t>0</w:t>
            </w:r>
            <w:r w:rsidR="00F37252">
              <w:t>5</w:t>
            </w:r>
            <w:r w:rsidR="00C35476" w:rsidRPr="009D7733">
              <w:t>-</w:t>
            </w:r>
            <w:r>
              <w:t>2016</w:t>
            </w:r>
          </w:p>
        </w:tc>
        <w:tc>
          <w:tcPr>
            <w:tcW w:w="5462" w:type="dxa"/>
            <w:gridSpan w:val="2"/>
          </w:tcPr>
          <w:p w:rsidR="00C35476" w:rsidRPr="009D7733" w:rsidRDefault="00C35476" w:rsidP="0034175E">
            <w:pPr>
              <w:pStyle w:val="PEPPOLTABELLER"/>
            </w:pPr>
            <w:r w:rsidRPr="009D7733">
              <w:t xml:space="preserve">First draft </w:t>
            </w:r>
          </w:p>
        </w:tc>
        <w:tc>
          <w:tcPr>
            <w:tcW w:w="1276" w:type="dxa"/>
          </w:tcPr>
          <w:p w:rsidR="00C35476" w:rsidRPr="009D7733" w:rsidRDefault="00C35476" w:rsidP="0034175E">
            <w:pPr>
              <w:pStyle w:val="PEPPOLTABELLER"/>
            </w:pPr>
            <w:r w:rsidRPr="009D7733">
              <w:t>(N)</w:t>
            </w:r>
          </w:p>
        </w:tc>
      </w:tr>
      <w:tr w:rsidR="00B70720" w:rsidRPr="009D7733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:rsidR="00B70720" w:rsidRPr="002920B4" w:rsidRDefault="00B70720" w:rsidP="0034175E">
            <w:pPr>
              <w:pStyle w:val="PEPPOLTABELLER"/>
            </w:pPr>
            <w:r>
              <w:t>089</w:t>
            </w:r>
          </w:p>
        </w:tc>
        <w:tc>
          <w:tcPr>
            <w:tcW w:w="1824" w:type="dxa"/>
          </w:tcPr>
          <w:p w:rsidR="00B70720" w:rsidRDefault="00B70720" w:rsidP="00F37252">
            <w:pPr>
              <w:pStyle w:val="PEPPOLTABELLER"/>
            </w:pPr>
            <w:r>
              <w:t>06-07-2016</w:t>
            </w:r>
          </w:p>
        </w:tc>
        <w:tc>
          <w:tcPr>
            <w:tcW w:w="5462" w:type="dxa"/>
            <w:gridSpan w:val="2"/>
          </w:tcPr>
          <w:p w:rsidR="00B70720" w:rsidRPr="009D7733" w:rsidRDefault="00B70720" w:rsidP="0034175E">
            <w:pPr>
              <w:pStyle w:val="PEPPOLTABELLER"/>
            </w:pPr>
            <w:r>
              <w:t>Adding text on the “+1 MB” and updating limits.</w:t>
            </w:r>
          </w:p>
        </w:tc>
        <w:tc>
          <w:tcPr>
            <w:tcW w:w="1276" w:type="dxa"/>
          </w:tcPr>
          <w:p w:rsidR="00B70720" w:rsidRPr="009D7733" w:rsidRDefault="00B70720" w:rsidP="0034175E">
            <w:pPr>
              <w:pStyle w:val="PEPPOLTABELLER"/>
            </w:pPr>
          </w:p>
        </w:tc>
      </w:tr>
      <w:tr w:rsidR="00C35476" w:rsidRPr="009D7733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:rsidR="00C35476" w:rsidRPr="009D7733" w:rsidRDefault="00C35476" w:rsidP="0034175E">
            <w:pPr>
              <w:pStyle w:val="PEPPOLTABELLER"/>
            </w:pPr>
            <w:r w:rsidRPr="009D7733">
              <w:t>099</w:t>
            </w:r>
          </w:p>
        </w:tc>
        <w:tc>
          <w:tcPr>
            <w:tcW w:w="1824" w:type="dxa"/>
          </w:tcPr>
          <w:p w:rsidR="00C35476" w:rsidRPr="009D7733" w:rsidRDefault="00D35D66" w:rsidP="0034175E">
            <w:pPr>
              <w:pStyle w:val="PEPPOLTABELLER"/>
            </w:pPr>
            <w:r>
              <w:t>26-01-2016</w:t>
            </w:r>
          </w:p>
        </w:tc>
        <w:tc>
          <w:tcPr>
            <w:tcW w:w="5462" w:type="dxa"/>
            <w:gridSpan w:val="2"/>
          </w:tcPr>
          <w:p w:rsidR="00C35476" w:rsidRPr="009D7733" w:rsidRDefault="00C35476" w:rsidP="0034175E">
            <w:pPr>
              <w:pStyle w:val="PEPPOLTABELLER"/>
            </w:pPr>
            <w:r w:rsidRPr="009D7733">
              <w:t>Document sent for review</w:t>
            </w:r>
          </w:p>
        </w:tc>
        <w:tc>
          <w:tcPr>
            <w:tcW w:w="1276" w:type="dxa"/>
          </w:tcPr>
          <w:p w:rsidR="00C35476" w:rsidRPr="009D7733" w:rsidRDefault="00C35476" w:rsidP="0034175E">
            <w:pPr>
              <w:pStyle w:val="PEPPOLTABELLER"/>
            </w:pPr>
            <w:r>
              <w:t>(N)</w:t>
            </w:r>
          </w:p>
        </w:tc>
      </w:tr>
      <w:tr w:rsidR="00C35476" w:rsidRPr="009D7733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:rsidR="00C35476" w:rsidRPr="009D7733" w:rsidRDefault="00C35476" w:rsidP="0034175E">
            <w:pPr>
              <w:pStyle w:val="PEPPOLTABELLER"/>
            </w:pPr>
            <w:r w:rsidRPr="009D7733">
              <w:t>1</w:t>
            </w:r>
            <w:r>
              <w:t>.0</w:t>
            </w:r>
          </w:p>
        </w:tc>
        <w:tc>
          <w:tcPr>
            <w:tcW w:w="1824" w:type="dxa"/>
          </w:tcPr>
          <w:p w:rsidR="00C35476" w:rsidRPr="009D7733" w:rsidRDefault="00C35476" w:rsidP="0034175E">
            <w:pPr>
              <w:pStyle w:val="PEPPOLTABELLER"/>
            </w:pPr>
            <w:bookmarkStart w:id="9" w:name="_Toc448240973"/>
            <w:proofErr w:type="spellStart"/>
            <w:r w:rsidRPr="009D7733">
              <w:t>dd</w:t>
            </w:r>
            <w:proofErr w:type="spellEnd"/>
            <w:r w:rsidRPr="009D7733">
              <w:t>-mm-</w:t>
            </w:r>
            <w:proofErr w:type="spellStart"/>
            <w:r w:rsidRPr="009D7733">
              <w:t>yyyy</w:t>
            </w:r>
            <w:bookmarkEnd w:id="9"/>
            <w:proofErr w:type="spellEnd"/>
          </w:p>
        </w:tc>
        <w:tc>
          <w:tcPr>
            <w:tcW w:w="5462" w:type="dxa"/>
            <w:gridSpan w:val="2"/>
          </w:tcPr>
          <w:p w:rsidR="00C35476" w:rsidRPr="009D7733" w:rsidRDefault="00C35476" w:rsidP="0034175E">
            <w:pPr>
              <w:pStyle w:val="PEPPOLTABELLER"/>
            </w:pPr>
            <w:r w:rsidRPr="009D7733">
              <w:t>First Approved  and released version</w:t>
            </w:r>
          </w:p>
        </w:tc>
        <w:tc>
          <w:tcPr>
            <w:tcW w:w="1276" w:type="dxa"/>
          </w:tcPr>
          <w:p w:rsidR="00C35476" w:rsidRPr="009D7733" w:rsidRDefault="00C35476" w:rsidP="0034175E">
            <w:pPr>
              <w:pStyle w:val="PEPPOLTABELLER"/>
            </w:pPr>
            <w:r>
              <w:t>(N)</w:t>
            </w:r>
          </w:p>
        </w:tc>
      </w:tr>
    </w:tbl>
    <w:p w:rsidR="00C35476" w:rsidRDefault="00C35476" w:rsidP="00095B4C">
      <w:pPr>
        <w:pStyle w:val="PEPPOLMARKER"/>
      </w:pPr>
      <w:bookmarkStart w:id="10" w:name="_Toc448240974"/>
      <w:r>
        <w:t>Approvals</w:t>
      </w:r>
      <w:bookmarkEnd w:id="10"/>
    </w:p>
    <w:p w:rsidR="00C35476" w:rsidRDefault="00C35476" w:rsidP="0034175E">
      <w:pPr>
        <w:pStyle w:val="PEPPOLNormal"/>
      </w:pPr>
      <w:bookmarkStart w:id="11" w:name="_Toc448240975"/>
      <w:r>
        <w:t>This document is approved by</w:t>
      </w:r>
      <w:proofErr w:type="gramStart"/>
      <w:r>
        <w:t>: .</w:t>
      </w:r>
      <w:bookmarkEnd w:id="11"/>
      <w:proofErr w:type="gramEnd"/>
      <w:r>
        <w:t xml:space="preserve"> </w:t>
      </w:r>
    </w:p>
    <w:tbl>
      <w:tblPr>
        <w:tblW w:w="0" w:type="auto"/>
        <w:tblInd w:w="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C35476" w:rsidRPr="002920B4" w:rsidTr="00DB5065">
        <w:tc>
          <w:tcPr>
            <w:tcW w:w="2410" w:type="dxa"/>
          </w:tcPr>
          <w:p w:rsidR="00C35476" w:rsidRPr="002920B4" w:rsidRDefault="00C35476" w:rsidP="0034175E">
            <w:pPr>
              <w:pStyle w:val="PEPPOLTABELLER"/>
            </w:pPr>
          </w:p>
        </w:tc>
        <w:tc>
          <w:tcPr>
            <w:tcW w:w="7088" w:type="dxa"/>
          </w:tcPr>
          <w:p w:rsidR="00C35476" w:rsidRPr="002920B4" w:rsidRDefault="00C35476" w:rsidP="0034175E">
            <w:pPr>
              <w:pStyle w:val="PEPPOLTABELLER"/>
            </w:pPr>
          </w:p>
        </w:tc>
      </w:tr>
      <w:tr w:rsidR="00C35476" w:rsidRPr="002920B4" w:rsidTr="00DB5065">
        <w:tc>
          <w:tcPr>
            <w:tcW w:w="2410" w:type="dxa"/>
          </w:tcPr>
          <w:p w:rsidR="00C35476" w:rsidRPr="002920B4" w:rsidRDefault="00E8100D" w:rsidP="0034175E">
            <w:pPr>
              <w:pStyle w:val="PEPPOLTABELLER"/>
            </w:pPr>
            <w:r>
              <w:t>Owner</w:t>
            </w:r>
          </w:p>
        </w:tc>
        <w:tc>
          <w:tcPr>
            <w:tcW w:w="7088" w:type="dxa"/>
          </w:tcPr>
          <w:p w:rsidR="00C35476" w:rsidRPr="002920B4" w:rsidRDefault="00E8100D" w:rsidP="0034175E">
            <w:pPr>
              <w:pStyle w:val="PEPPOLTABELLER"/>
            </w:pPr>
            <w:r>
              <w:t xml:space="preserve">Erlend </w:t>
            </w:r>
            <w:proofErr w:type="spellStart"/>
            <w:r>
              <w:t>Klakegg</w:t>
            </w:r>
            <w:proofErr w:type="spellEnd"/>
            <w:r>
              <w:t xml:space="preserve"> Bergheim, </w:t>
            </w:r>
            <w:proofErr w:type="spellStart"/>
            <w:r>
              <w:t>Difi</w:t>
            </w:r>
            <w:proofErr w:type="spellEnd"/>
          </w:p>
        </w:tc>
      </w:tr>
      <w:tr w:rsidR="00C35476" w:rsidRPr="002920B4" w:rsidTr="00DB5065">
        <w:tc>
          <w:tcPr>
            <w:tcW w:w="2410" w:type="dxa"/>
          </w:tcPr>
          <w:p w:rsidR="00C35476" w:rsidRPr="002920B4" w:rsidRDefault="00C35476" w:rsidP="0034175E">
            <w:pPr>
              <w:pStyle w:val="PEPPOLTABELLER"/>
            </w:pPr>
          </w:p>
        </w:tc>
        <w:tc>
          <w:tcPr>
            <w:tcW w:w="7088" w:type="dxa"/>
          </w:tcPr>
          <w:p w:rsidR="00C35476" w:rsidRPr="002920B4" w:rsidRDefault="00C35476" w:rsidP="0034175E">
            <w:pPr>
              <w:pStyle w:val="PEPPOLTABELLER"/>
            </w:pPr>
            <w:bookmarkStart w:id="12" w:name="_Toc448240979"/>
            <w:r w:rsidRPr="002920B4">
              <w:t>[Unit  and role]</w:t>
            </w:r>
            <w:bookmarkEnd w:id="12"/>
          </w:p>
        </w:tc>
      </w:tr>
    </w:tbl>
    <w:p w:rsidR="00C35476" w:rsidRDefault="00C35476" w:rsidP="00095B4C">
      <w:pPr>
        <w:pStyle w:val="PEPPOLMARKER"/>
      </w:pPr>
      <w:bookmarkStart w:id="13" w:name="_Toc448240980"/>
      <w:r>
        <w:t>Owner, Editor and Contributors</w:t>
      </w:r>
      <w:bookmarkEnd w:id="13"/>
    </w:p>
    <w:p w:rsidR="00C35476" w:rsidRPr="009D7733" w:rsidRDefault="00C35476" w:rsidP="0034175E">
      <w:pPr>
        <w:pStyle w:val="PEPPOLNormal"/>
      </w:pPr>
      <w:bookmarkStart w:id="14" w:name="_Toc448240981"/>
      <w:r>
        <w:t xml:space="preserve">This document </w:t>
      </w:r>
      <w:proofErr w:type="gramStart"/>
      <w:r>
        <w:t>is provided</w:t>
      </w:r>
      <w:proofErr w:type="gramEnd"/>
      <w:r>
        <w:t xml:space="preserve"> by:</w:t>
      </w:r>
      <w:bookmarkEnd w:id="14"/>
      <w:r>
        <w:t xml:space="preserve"> </w:t>
      </w:r>
    </w:p>
    <w:tbl>
      <w:tblPr>
        <w:tblW w:w="0" w:type="auto"/>
        <w:tblInd w:w="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C35476" w:rsidRPr="002920B4" w:rsidTr="00DB5065">
        <w:tc>
          <w:tcPr>
            <w:tcW w:w="2410" w:type="dxa"/>
          </w:tcPr>
          <w:p w:rsidR="00C35476" w:rsidRPr="002920B4" w:rsidRDefault="00C35476" w:rsidP="0034175E">
            <w:pPr>
              <w:pStyle w:val="PEPPOLTABELLER"/>
            </w:pPr>
            <w:r w:rsidRPr="002920B4">
              <w:fldChar w:fldCharType="begin"/>
            </w:r>
            <w:r w:rsidRPr="002920B4">
              <w:instrText xml:space="preserve"> REF TName  \* MERGEFORMAT </w:instrText>
            </w:r>
            <w:r w:rsidRPr="002920B4">
              <w:fldChar w:fldCharType="separate"/>
            </w:r>
            <w:bookmarkStart w:id="15" w:name="_Toc448240982"/>
            <w:r w:rsidR="00C70B9A">
              <w:rPr>
                <w:b/>
                <w:bCs/>
                <w:lang w:val="nb-NO"/>
              </w:rPr>
              <w:t>Feil! Fant ikke referansekilden.</w:t>
            </w:r>
            <w:bookmarkEnd w:id="15"/>
            <w:r w:rsidRPr="002920B4">
              <w:fldChar w:fldCharType="end"/>
            </w:r>
          </w:p>
        </w:tc>
        <w:tc>
          <w:tcPr>
            <w:tcW w:w="7088" w:type="dxa"/>
          </w:tcPr>
          <w:p w:rsidR="00C35476" w:rsidRPr="002920B4" w:rsidRDefault="00C35476" w:rsidP="0034175E">
            <w:pPr>
              <w:pStyle w:val="PEPPOLTABELLER"/>
            </w:pPr>
            <w:r w:rsidRPr="002920B4">
              <w:fldChar w:fldCharType="begin"/>
            </w:r>
            <w:r w:rsidRPr="002920B4">
              <w:instrText xml:space="preserve"> REF TTitle  \* MERGEFORMAT </w:instrText>
            </w:r>
            <w:r w:rsidRPr="002920B4">
              <w:fldChar w:fldCharType="separate"/>
            </w:r>
            <w:bookmarkStart w:id="16" w:name="_Toc448240983"/>
            <w:r w:rsidR="00C70B9A">
              <w:rPr>
                <w:b/>
                <w:bCs/>
                <w:lang w:val="nb-NO"/>
              </w:rPr>
              <w:t>Feil! Fant ikke referansekilden.</w:t>
            </w:r>
            <w:bookmarkEnd w:id="16"/>
            <w:r w:rsidRPr="002920B4">
              <w:fldChar w:fldCharType="end"/>
            </w:r>
          </w:p>
        </w:tc>
      </w:tr>
      <w:tr w:rsidR="00C35476" w:rsidRPr="00081A33" w:rsidTr="00DB5065">
        <w:tc>
          <w:tcPr>
            <w:tcW w:w="2410" w:type="dxa"/>
          </w:tcPr>
          <w:p w:rsidR="00C35476" w:rsidRPr="00081A33" w:rsidRDefault="00C35476" w:rsidP="0034175E">
            <w:pPr>
              <w:pStyle w:val="PEPPOLTABELLER"/>
            </w:pPr>
            <w:bookmarkStart w:id="17" w:name="_Toc448240984"/>
            <w:r>
              <w:t>Unit</w:t>
            </w:r>
            <w:bookmarkEnd w:id="17"/>
          </w:p>
        </w:tc>
        <w:tc>
          <w:tcPr>
            <w:tcW w:w="7088" w:type="dxa"/>
          </w:tcPr>
          <w:p w:rsidR="00C35476" w:rsidRPr="00081A33" w:rsidRDefault="00C35476" w:rsidP="0034175E">
            <w:pPr>
              <w:pStyle w:val="PEPPOLTABELLER"/>
            </w:pPr>
            <w:bookmarkStart w:id="18" w:name="_Toc448240985"/>
            <w:r>
              <w:t>[Community ore organizational reference]</w:t>
            </w:r>
            <w:bookmarkEnd w:id="18"/>
          </w:p>
        </w:tc>
      </w:tr>
      <w:tr w:rsidR="00C35476" w:rsidRPr="00081A33" w:rsidTr="00DB5065">
        <w:tc>
          <w:tcPr>
            <w:tcW w:w="2410" w:type="dxa"/>
          </w:tcPr>
          <w:p w:rsidR="00C35476" w:rsidRDefault="00C35476" w:rsidP="0034175E">
            <w:pPr>
              <w:pStyle w:val="PEPPOLTABELLER"/>
            </w:pPr>
            <w:bookmarkStart w:id="19" w:name="_Toc448240986"/>
            <w:r>
              <w:t>Owner</w:t>
            </w:r>
            <w:bookmarkEnd w:id="19"/>
          </w:p>
        </w:tc>
        <w:tc>
          <w:tcPr>
            <w:tcW w:w="7088" w:type="dxa"/>
          </w:tcPr>
          <w:p w:rsidR="00C35476" w:rsidRDefault="00CF3C4C" w:rsidP="0034175E">
            <w:pPr>
              <w:pStyle w:val="PEPPOLTABELLER"/>
            </w:pPr>
            <w:r>
              <w:t>Erlend Bergheim</w:t>
            </w:r>
            <w:r w:rsidR="002276C8">
              <w:t xml:space="preserve">, </w:t>
            </w:r>
            <w:proofErr w:type="spellStart"/>
            <w:r w:rsidR="002276C8">
              <w:t>Difi</w:t>
            </w:r>
            <w:proofErr w:type="spellEnd"/>
            <w:r w:rsidR="002276C8">
              <w:t>, Deliverable Owner</w:t>
            </w:r>
          </w:p>
        </w:tc>
      </w:tr>
      <w:tr w:rsidR="00C35476" w:rsidRPr="00081A33" w:rsidTr="00DB5065">
        <w:tc>
          <w:tcPr>
            <w:tcW w:w="2410" w:type="dxa"/>
          </w:tcPr>
          <w:p w:rsidR="00C35476" w:rsidRDefault="00C35476" w:rsidP="0034175E">
            <w:pPr>
              <w:pStyle w:val="PEPPOLTABELLER"/>
            </w:pPr>
            <w:bookmarkStart w:id="20" w:name="_Toc448240988"/>
            <w:r>
              <w:t>Editor</w:t>
            </w:r>
            <w:bookmarkEnd w:id="20"/>
            <w:r w:rsidR="002276C8">
              <w:t>(s)</w:t>
            </w:r>
          </w:p>
        </w:tc>
        <w:tc>
          <w:tcPr>
            <w:tcW w:w="7088" w:type="dxa"/>
          </w:tcPr>
          <w:p w:rsidR="00C35476" w:rsidRDefault="002276C8" w:rsidP="0034175E">
            <w:pPr>
              <w:pStyle w:val="PEPPOLTABELLER"/>
            </w:pPr>
            <w:r>
              <w:t xml:space="preserve">Christian </w:t>
            </w:r>
            <w:proofErr w:type="spellStart"/>
            <w:r>
              <w:t>Vindinge</w:t>
            </w:r>
            <w:proofErr w:type="spellEnd"/>
            <w:r>
              <w:t xml:space="preserve"> Rasmussen, </w:t>
            </w:r>
            <w:proofErr w:type="spellStart"/>
            <w:r>
              <w:t>Difi</w:t>
            </w:r>
            <w:proofErr w:type="spellEnd"/>
            <w:r>
              <w:t>, Project Manager</w:t>
            </w:r>
          </w:p>
        </w:tc>
      </w:tr>
      <w:tr w:rsidR="00C35476" w:rsidRPr="00081A33" w:rsidTr="00DB5065">
        <w:tc>
          <w:tcPr>
            <w:tcW w:w="2410" w:type="dxa"/>
          </w:tcPr>
          <w:p w:rsidR="00C35476" w:rsidRDefault="00C35476" w:rsidP="0034175E">
            <w:pPr>
              <w:pStyle w:val="PEPPOLTABELLER"/>
            </w:pPr>
            <w:bookmarkStart w:id="21" w:name="_Toc448240990"/>
            <w:r>
              <w:t>Contributors</w:t>
            </w:r>
            <w:bookmarkEnd w:id="21"/>
          </w:p>
        </w:tc>
        <w:tc>
          <w:tcPr>
            <w:tcW w:w="7088" w:type="dxa"/>
          </w:tcPr>
          <w:p w:rsidR="00C35476" w:rsidRDefault="00C35476" w:rsidP="0034175E">
            <w:pPr>
              <w:pStyle w:val="PEPPOLTABELLER"/>
            </w:pPr>
            <w:bookmarkStart w:id="22" w:name="_Toc448240991"/>
            <w:r>
              <w:t>[Name and role]</w:t>
            </w:r>
            <w:bookmarkEnd w:id="22"/>
          </w:p>
          <w:p w:rsidR="00C35476" w:rsidRDefault="00C35476" w:rsidP="0034175E">
            <w:pPr>
              <w:pStyle w:val="PEPPOLTABELLER"/>
            </w:pPr>
            <w:bookmarkStart w:id="23" w:name="_Toc448240992"/>
            <w:r>
              <w:t>[Name and role]</w:t>
            </w:r>
            <w:bookmarkEnd w:id="23"/>
          </w:p>
        </w:tc>
      </w:tr>
    </w:tbl>
    <w:p w:rsidR="00C35476" w:rsidRPr="00095B4C" w:rsidRDefault="00C35476" w:rsidP="00095B4C">
      <w:pPr>
        <w:pStyle w:val="PEPPOLMARKER"/>
      </w:pPr>
      <w:bookmarkStart w:id="24" w:name="_Toc448240993"/>
      <w:r w:rsidRPr="00095B4C">
        <w:t>Distribution</w:t>
      </w:r>
      <w:bookmarkEnd w:id="24"/>
    </w:p>
    <w:p w:rsidR="00C35476" w:rsidRDefault="00C35476" w:rsidP="0034175E">
      <w:pPr>
        <w:pStyle w:val="PEPPOLNormal"/>
      </w:pPr>
      <w:bookmarkStart w:id="25" w:name="_Toc448240994"/>
      <w:r>
        <w:t xml:space="preserve">This document </w:t>
      </w:r>
      <w:proofErr w:type="gramStart"/>
      <w:r>
        <w:t>has been distributed</w:t>
      </w:r>
      <w:proofErr w:type="gramEnd"/>
      <w:r>
        <w:t xml:space="preserve"> to</w:t>
      </w:r>
      <w:bookmarkEnd w:id="25"/>
    </w:p>
    <w:tbl>
      <w:tblPr>
        <w:tblW w:w="0" w:type="auto"/>
        <w:tblInd w:w="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C35476" w:rsidRPr="002920B4" w:rsidTr="00DB5065">
        <w:tc>
          <w:tcPr>
            <w:tcW w:w="2410" w:type="dxa"/>
          </w:tcPr>
          <w:p w:rsidR="00C35476" w:rsidRPr="002920B4" w:rsidRDefault="00C35476" w:rsidP="00DB5065">
            <w:pPr>
              <w:pStyle w:val="PEPPOLTOP"/>
              <w:rPr>
                <w:b/>
                <w:i/>
              </w:rPr>
            </w:pPr>
            <w:r w:rsidRPr="002920B4">
              <w:rPr>
                <w:b/>
                <w:i/>
              </w:rPr>
              <w:fldChar w:fldCharType="begin"/>
            </w:r>
            <w:r w:rsidRPr="002920B4">
              <w:rPr>
                <w:b/>
                <w:i/>
              </w:rPr>
              <w:instrText xml:space="preserve"> REF TName  \* MERGEFORMAT </w:instrText>
            </w:r>
            <w:r w:rsidRPr="002920B4">
              <w:rPr>
                <w:b/>
                <w:i/>
              </w:rPr>
              <w:fldChar w:fldCharType="separate"/>
            </w:r>
            <w:bookmarkStart w:id="26" w:name="_Toc448240995"/>
            <w:r w:rsidR="00C70B9A">
              <w:rPr>
                <w:bCs/>
                <w:i/>
              </w:rPr>
              <w:t>Feil! Fant ikke referansekilden.</w:t>
            </w:r>
            <w:bookmarkEnd w:id="26"/>
            <w:r w:rsidRPr="002920B4">
              <w:rPr>
                <w:b/>
                <w:i/>
              </w:rPr>
              <w:fldChar w:fldCharType="end"/>
            </w:r>
            <w:r w:rsidR="00E958D5">
              <w:rPr>
                <w:b/>
                <w:i/>
              </w:rPr>
              <w:t xml:space="preserve"> / usergroup</w:t>
            </w:r>
          </w:p>
        </w:tc>
        <w:tc>
          <w:tcPr>
            <w:tcW w:w="7088" w:type="dxa"/>
          </w:tcPr>
          <w:p w:rsidR="00C35476" w:rsidRPr="002920B4" w:rsidRDefault="00C35476" w:rsidP="00DB5065">
            <w:pPr>
              <w:pStyle w:val="PEPPOLTOP"/>
              <w:rPr>
                <w:b/>
                <w:i/>
              </w:rPr>
            </w:pPr>
            <w:r w:rsidRPr="002920B4">
              <w:rPr>
                <w:b/>
                <w:i/>
              </w:rPr>
              <w:fldChar w:fldCharType="begin"/>
            </w:r>
            <w:r w:rsidRPr="002920B4">
              <w:rPr>
                <w:b/>
                <w:i/>
              </w:rPr>
              <w:instrText xml:space="preserve"> REF TTitle  \* MERGEFORMAT </w:instrText>
            </w:r>
            <w:r w:rsidRPr="002920B4">
              <w:rPr>
                <w:b/>
                <w:i/>
              </w:rPr>
              <w:fldChar w:fldCharType="separate"/>
            </w:r>
            <w:bookmarkStart w:id="27" w:name="_Toc448240996"/>
            <w:r w:rsidR="00C70B9A">
              <w:rPr>
                <w:bCs/>
                <w:i/>
              </w:rPr>
              <w:t>Feil! Fant ikke referansekilden.</w:t>
            </w:r>
            <w:bookmarkEnd w:id="27"/>
            <w:r w:rsidRPr="002920B4">
              <w:rPr>
                <w:b/>
                <w:i/>
              </w:rPr>
              <w:fldChar w:fldCharType="end"/>
            </w:r>
          </w:p>
        </w:tc>
      </w:tr>
      <w:tr w:rsidR="00C35476" w:rsidRPr="00081A33" w:rsidTr="00DB5065">
        <w:tc>
          <w:tcPr>
            <w:tcW w:w="2410" w:type="dxa"/>
          </w:tcPr>
          <w:p w:rsidR="00C35476" w:rsidRDefault="00C35476" w:rsidP="0034175E">
            <w:pPr>
              <w:pStyle w:val="PEPPOLNormal"/>
            </w:pPr>
          </w:p>
        </w:tc>
        <w:tc>
          <w:tcPr>
            <w:tcW w:w="7088" w:type="dxa"/>
          </w:tcPr>
          <w:p w:rsidR="00C35476" w:rsidRDefault="00C35476" w:rsidP="0034175E">
            <w:pPr>
              <w:pStyle w:val="PEPPOLNormal"/>
            </w:pPr>
            <w:bookmarkStart w:id="28" w:name="_Toc448240997"/>
            <w:r>
              <w:t>[Unit and role]</w:t>
            </w:r>
            <w:bookmarkEnd w:id="28"/>
          </w:p>
        </w:tc>
      </w:tr>
      <w:tr w:rsidR="00C35476" w:rsidRPr="00081A33" w:rsidTr="00DB5065">
        <w:tc>
          <w:tcPr>
            <w:tcW w:w="2410" w:type="dxa"/>
          </w:tcPr>
          <w:p w:rsidR="00C35476" w:rsidRDefault="00C35476" w:rsidP="0034175E">
            <w:pPr>
              <w:pStyle w:val="PEPPOLNormal"/>
            </w:pPr>
          </w:p>
        </w:tc>
        <w:tc>
          <w:tcPr>
            <w:tcW w:w="7088" w:type="dxa"/>
          </w:tcPr>
          <w:p w:rsidR="00C35476" w:rsidRDefault="00C35476" w:rsidP="0034175E">
            <w:pPr>
              <w:pStyle w:val="PEPPOLNormal"/>
            </w:pPr>
            <w:bookmarkStart w:id="29" w:name="_Toc448240998"/>
            <w:r>
              <w:t>[Unit  and role]</w:t>
            </w:r>
            <w:bookmarkEnd w:id="29"/>
          </w:p>
        </w:tc>
      </w:tr>
    </w:tbl>
    <w:p w:rsidR="00C35476" w:rsidRDefault="00C35476" w:rsidP="00C35476">
      <w:pPr>
        <w:keepNext w:val="0"/>
        <w:keepLines w:val="0"/>
        <w:ind w:right="0"/>
        <w:outlineLvl w:val="9"/>
        <w:rPr>
          <w:rFonts w:ascii="Cambria" w:hAnsi="Cambria" w:cs="Cambria"/>
          <w:b/>
          <w:bCs/>
          <w:color w:val="253356" w:themeColor="accent1" w:themeShade="80"/>
          <w:sz w:val="32"/>
          <w:szCs w:val="28"/>
          <w:lang w:val="en-GB"/>
        </w:rPr>
      </w:pPr>
      <w:r>
        <w:lastRenderedPageBreak/>
        <w:br w:type="page"/>
      </w:r>
    </w:p>
    <w:p w:rsidR="00C35476" w:rsidRDefault="00C35476" w:rsidP="00095B4C">
      <w:pPr>
        <w:pStyle w:val="PEPPOLMARKER"/>
      </w:pPr>
      <w:r>
        <w:lastRenderedPageBreak/>
        <w:t>Table of Content</w:t>
      </w:r>
    </w:p>
    <w:p w:rsidR="00B958A0" w:rsidRDefault="000731EA">
      <w:pPr>
        <w:pStyle w:val="TOC1"/>
        <w:rPr>
          <w:rFonts w:asciiTheme="minorHAnsi" w:eastAsiaTheme="minorEastAsia" w:hAnsiTheme="minorHAnsi" w:cstheme="minorBidi"/>
          <w:noProof/>
          <w:szCs w:val="22"/>
          <w:lang w:val="nb-NO" w:eastAsia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TOC \o "1-3" \h \z \u </w:instrText>
      </w:r>
      <w:r>
        <w:rPr>
          <w:lang w:val="nb-NO"/>
        </w:rPr>
        <w:fldChar w:fldCharType="separate"/>
      </w:r>
      <w:hyperlink w:anchor="_Toc451980319" w:history="1">
        <w:r w:rsidR="00B958A0" w:rsidRPr="004616B1">
          <w:rPr>
            <w:rStyle w:val="Hyperlink"/>
            <w:noProof/>
          </w:rPr>
          <w:t>1.</w:t>
        </w:r>
        <w:r w:rsidR="00B958A0">
          <w:rPr>
            <w:rFonts w:asciiTheme="minorHAnsi" w:eastAsiaTheme="minorEastAsia" w:hAnsiTheme="minorHAnsi" w:cstheme="minorBidi"/>
            <w:noProof/>
            <w:szCs w:val="22"/>
            <w:lang w:val="nb-NO" w:eastAsia="nb-NO"/>
          </w:rPr>
          <w:tab/>
        </w:r>
        <w:r w:rsidR="00B958A0" w:rsidRPr="004616B1">
          <w:rPr>
            <w:rStyle w:val="Hyperlink"/>
            <w:noProof/>
          </w:rPr>
          <w:t>Pre-analyse report: identification of the need for extensions</w:t>
        </w:r>
        <w:r w:rsidR="00B958A0">
          <w:rPr>
            <w:noProof/>
            <w:webHidden/>
          </w:rPr>
          <w:tab/>
        </w:r>
        <w:r w:rsidR="00B958A0">
          <w:rPr>
            <w:noProof/>
            <w:webHidden/>
          </w:rPr>
          <w:fldChar w:fldCharType="begin"/>
        </w:r>
        <w:r w:rsidR="00B958A0">
          <w:rPr>
            <w:noProof/>
            <w:webHidden/>
          </w:rPr>
          <w:instrText xml:space="preserve"> PAGEREF _Toc451980319 \h </w:instrText>
        </w:r>
        <w:r w:rsidR="00B958A0">
          <w:rPr>
            <w:noProof/>
            <w:webHidden/>
          </w:rPr>
        </w:r>
        <w:r w:rsidR="00B958A0">
          <w:rPr>
            <w:noProof/>
            <w:webHidden/>
          </w:rPr>
          <w:fldChar w:fldCharType="separate"/>
        </w:r>
        <w:r w:rsidR="00B958A0">
          <w:rPr>
            <w:noProof/>
            <w:webHidden/>
          </w:rPr>
          <w:t>3</w:t>
        </w:r>
        <w:r w:rsidR="00B958A0">
          <w:rPr>
            <w:noProof/>
            <w:webHidden/>
          </w:rPr>
          <w:fldChar w:fldCharType="end"/>
        </w:r>
      </w:hyperlink>
    </w:p>
    <w:p w:rsidR="00B958A0" w:rsidRDefault="0002495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451980320" w:history="1">
        <w:r w:rsidR="00B958A0" w:rsidRPr="004616B1">
          <w:rPr>
            <w:rStyle w:val="Hyperlink"/>
          </w:rPr>
          <w:t>1.1.</w:t>
        </w:r>
        <w:r w:rsidR="00B958A0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B958A0" w:rsidRPr="004616B1">
          <w:rPr>
            <w:rStyle w:val="Hyperlink"/>
          </w:rPr>
          <w:t>Current status in OpenPEPPOL</w:t>
        </w:r>
        <w:r w:rsidR="00B958A0">
          <w:rPr>
            <w:webHidden/>
          </w:rPr>
          <w:tab/>
        </w:r>
        <w:r w:rsidR="00B958A0">
          <w:rPr>
            <w:webHidden/>
          </w:rPr>
          <w:fldChar w:fldCharType="begin"/>
        </w:r>
        <w:r w:rsidR="00B958A0">
          <w:rPr>
            <w:webHidden/>
          </w:rPr>
          <w:instrText xml:space="preserve"> PAGEREF _Toc451980320 \h </w:instrText>
        </w:r>
        <w:r w:rsidR="00B958A0">
          <w:rPr>
            <w:webHidden/>
          </w:rPr>
        </w:r>
        <w:r w:rsidR="00B958A0">
          <w:rPr>
            <w:webHidden/>
          </w:rPr>
          <w:fldChar w:fldCharType="separate"/>
        </w:r>
        <w:r w:rsidR="00B958A0">
          <w:rPr>
            <w:webHidden/>
          </w:rPr>
          <w:t>3</w:t>
        </w:r>
        <w:r w:rsidR="00B958A0">
          <w:rPr>
            <w:webHidden/>
          </w:rPr>
          <w:fldChar w:fldCharType="end"/>
        </w:r>
      </w:hyperlink>
    </w:p>
    <w:p w:rsidR="00B958A0" w:rsidRDefault="0002495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451980321" w:history="1">
        <w:r w:rsidR="00B958A0" w:rsidRPr="004616B1">
          <w:rPr>
            <w:rStyle w:val="Hyperlink"/>
          </w:rPr>
          <w:t>1.2.</w:t>
        </w:r>
        <w:r w:rsidR="00B958A0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B958A0" w:rsidRPr="004616B1">
          <w:rPr>
            <w:rStyle w:val="Hyperlink"/>
          </w:rPr>
          <w:t>Supporting transmission of tenders</w:t>
        </w:r>
        <w:r w:rsidR="00B958A0">
          <w:rPr>
            <w:webHidden/>
          </w:rPr>
          <w:tab/>
        </w:r>
        <w:r w:rsidR="00B958A0">
          <w:rPr>
            <w:webHidden/>
          </w:rPr>
          <w:fldChar w:fldCharType="begin"/>
        </w:r>
        <w:r w:rsidR="00B958A0">
          <w:rPr>
            <w:webHidden/>
          </w:rPr>
          <w:instrText xml:space="preserve"> PAGEREF _Toc451980321 \h </w:instrText>
        </w:r>
        <w:r w:rsidR="00B958A0">
          <w:rPr>
            <w:webHidden/>
          </w:rPr>
        </w:r>
        <w:r w:rsidR="00B958A0">
          <w:rPr>
            <w:webHidden/>
          </w:rPr>
          <w:fldChar w:fldCharType="separate"/>
        </w:r>
        <w:r w:rsidR="00B958A0">
          <w:rPr>
            <w:webHidden/>
          </w:rPr>
          <w:t>3</w:t>
        </w:r>
        <w:r w:rsidR="00B958A0">
          <w:rPr>
            <w:webHidden/>
          </w:rPr>
          <w:fldChar w:fldCharType="end"/>
        </w:r>
      </w:hyperlink>
    </w:p>
    <w:p w:rsidR="00B958A0" w:rsidRDefault="0002495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451980322" w:history="1">
        <w:r w:rsidR="00B958A0" w:rsidRPr="004616B1">
          <w:rPr>
            <w:rStyle w:val="Hyperlink"/>
          </w:rPr>
          <w:t>1.3.</w:t>
        </w:r>
        <w:r w:rsidR="00B958A0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B958A0" w:rsidRPr="004616B1">
          <w:rPr>
            <w:rStyle w:val="Hyperlink"/>
          </w:rPr>
          <w:t>Problems related to large files</w:t>
        </w:r>
        <w:r w:rsidR="00B958A0">
          <w:rPr>
            <w:webHidden/>
          </w:rPr>
          <w:tab/>
        </w:r>
        <w:r w:rsidR="00B958A0">
          <w:rPr>
            <w:webHidden/>
          </w:rPr>
          <w:fldChar w:fldCharType="begin"/>
        </w:r>
        <w:r w:rsidR="00B958A0">
          <w:rPr>
            <w:webHidden/>
          </w:rPr>
          <w:instrText xml:space="preserve"> PAGEREF _Toc451980322 \h </w:instrText>
        </w:r>
        <w:r w:rsidR="00B958A0">
          <w:rPr>
            <w:webHidden/>
          </w:rPr>
        </w:r>
        <w:r w:rsidR="00B958A0">
          <w:rPr>
            <w:webHidden/>
          </w:rPr>
          <w:fldChar w:fldCharType="separate"/>
        </w:r>
        <w:r w:rsidR="00B958A0">
          <w:rPr>
            <w:webHidden/>
          </w:rPr>
          <w:t>3</w:t>
        </w:r>
        <w:r w:rsidR="00B958A0">
          <w:rPr>
            <w:webHidden/>
          </w:rPr>
          <w:fldChar w:fldCharType="end"/>
        </w:r>
      </w:hyperlink>
    </w:p>
    <w:p w:rsidR="00B958A0" w:rsidRDefault="000249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nb-NO" w:eastAsia="nb-NO"/>
        </w:rPr>
      </w:pPr>
      <w:hyperlink w:anchor="_Toc451980323" w:history="1">
        <w:r w:rsidR="00B958A0" w:rsidRPr="004616B1">
          <w:rPr>
            <w:rStyle w:val="Hyperlink"/>
            <w:noProof/>
          </w:rPr>
          <w:t>1.3.1.</w:t>
        </w:r>
        <w:r w:rsidR="00B958A0">
          <w:rPr>
            <w:rFonts w:asciiTheme="minorHAnsi" w:eastAsiaTheme="minorEastAsia" w:hAnsiTheme="minorHAnsi" w:cstheme="minorBidi"/>
            <w:noProof/>
            <w:sz w:val="22"/>
            <w:szCs w:val="22"/>
            <w:lang w:val="nb-NO" w:eastAsia="nb-NO"/>
          </w:rPr>
          <w:tab/>
        </w:r>
        <w:r w:rsidR="00B958A0" w:rsidRPr="004616B1">
          <w:rPr>
            <w:rStyle w:val="Hyperlink"/>
            <w:noProof/>
          </w:rPr>
          <w:t>All providers are treated equally</w:t>
        </w:r>
        <w:r w:rsidR="00B958A0">
          <w:rPr>
            <w:noProof/>
            <w:webHidden/>
          </w:rPr>
          <w:tab/>
        </w:r>
        <w:r w:rsidR="00B958A0">
          <w:rPr>
            <w:noProof/>
            <w:webHidden/>
          </w:rPr>
          <w:fldChar w:fldCharType="begin"/>
        </w:r>
        <w:r w:rsidR="00B958A0">
          <w:rPr>
            <w:noProof/>
            <w:webHidden/>
          </w:rPr>
          <w:instrText xml:space="preserve"> PAGEREF _Toc451980323 \h </w:instrText>
        </w:r>
        <w:r w:rsidR="00B958A0">
          <w:rPr>
            <w:noProof/>
            <w:webHidden/>
          </w:rPr>
        </w:r>
        <w:r w:rsidR="00B958A0">
          <w:rPr>
            <w:noProof/>
            <w:webHidden/>
          </w:rPr>
          <w:fldChar w:fldCharType="separate"/>
        </w:r>
        <w:r w:rsidR="00B958A0">
          <w:rPr>
            <w:noProof/>
            <w:webHidden/>
          </w:rPr>
          <w:t>3</w:t>
        </w:r>
        <w:r w:rsidR="00B958A0">
          <w:rPr>
            <w:noProof/>
            <w:webHidden/>
          </w:rPr>
          <w:fldChar w:fldCharType="end"/>
        </w:r>
      </w:hyperlink>
    </w:p>
    <w:p w:rsidR="00B958A0" w:rsidRDefault="000249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nb-NO" w:eastAsia="nb-NO"/>
        </w:rPr>
      </w:pPr>
      <w:hyperlink w:anchor="_Toc451980324" w:history="1">
        <w:r w:rsidR="00B958A0" w:rsidRPr="004616B1">
          <w:rPr>
            <w:rStyle w:val="Hyperlink"/>
            <w:noProof/>
          </w:rPr>
          <w:t>1.3.2.</w:t>
        </w:r>
        <w:r w:rsidR="00B958A0">
          <w:rPr>
            <w:rFonts w:asciiTheme="minorHAnsi" w:eastAsiaTheme="minorEastAsia" w:hAnsiTheme="minorHAnsi" w:cstheme="minorBidi"/>
            <w:noProof/>
            <w:sz w:val="22"/>
            <w:szCs w:val="22"/>
            <w:lang w:val="nb-NO" w:eastAsia="nb-NO"/>
          </w:rPr>
          <w:tab/>
        </w:r>
        <w:r w:rsidR="00B958A0" w:rsidRPr="004616B1">
          <w:rPr>
            <w:rStyle w:val="Hyperlink"/>
            <w:noProof/>
          </w:rPr>
          <w:t>Expectations to hardware</w:t>
        </w:r>
        <w:r w:rsidR="00B958A0">
          <w:rPr>
            <w:noProof/>
            <w:webHidden/>
          </w:rPr>
          <w:tab/>
        </w:r>
        <w:r w:rsidR="00B958A0">
          <w:rPr>
            <w:noProof/>
            <w:webHidden/>
          </w:rPr>
          <w:fldChar w:fldCharType="begin"/>
        </w:r>
        <w:r w:rsidR="00B958A0">
          <w:rPr>
            <w:noProof/>
            <w:webHidden/>
          </w:rPr>
          <w:instrText xml:space="preserve"> PAGEREF _Toc451980324 \h </w:instrText>
        </w:r>
        <w:r w:rsidR="00B958A0">
          <w:rPr>
            <w:noProof/>
            <w:webHidden/>
          </w:rPr>
        </w:r>
        <w:r w:rsidR="00B958A0">
          <w:rPr>
            <w:noProof/>
            <w:webHidden/>
          </w:rPr>
          <w:fldChar w:fldCharType="separate"/>
        </w:r>
        <w:r w:rsidR="00B958A0">
          <w:rPr>
            <w:noProof/>
            <w:webHidden/>
          </w:rPr>
          <w:t>3</w:t>
        </w:r>
        <w:r w:rsidR="00B958A0">
          <w:rPr>
            <w:noProof/>
            <w:webHidden/>
          </w:rPr>
          <w:fldChar w:fldCharType="end"/>
        </w:r>
      </w:hyperlink>
    </w:p>
    <w:p w:rsidR="00B958A0" w:rsidRDefault="00024956">
      <w:pPr>
        <w:pStyle w:val="TOC1"/>
        <w:rPr>
          <w:rFonts w:asciiTheme="minorHAnsi" w:eastAsiaTheme="minorEastAsia" w:hAnsiTheme="minorHAnsi" w:cstheme="minorBidi"/>
          <w:noProof/>
          <w:szCs w:val="22"/>
          <w:lang w:val="nb-NO" w:eastAsia="nb-NO"/>
        </w:rPr>
      </w:pPr>
      <w:hyperlink w:anchor="_Toc451980325" w:history="1">
        <w:r w:rsidR="00B958A0" w:rsidRPr="004616B1">
          <w:rPr>
            <w:rStyle w:val="Hyperlink"/>
            <w:noProof/>
          </w:rPr>
          <w:t>2.</w:t>
        </w:r>
        <w:r w:rsidR="00B958A0">
          <w:rPr>
            <w:rFonts w:asciiTheme="minorHAnsi" w:eastAsiaTheme="minorEastAsia" w:hAnsiTheme="minorHAnsi" w:cstheme="minorBidi"/>
            <w:noProof/>
            <w:szCs w:val="22"/>
            <w:lang w:val="nb-NO" w:eastAsia="nb-NO"/>
          </w:rPr>
          <w:tab/>
        </w:r>
        <w:r w:rsidR="00B958A0" w:rsidRPr="004616B1">
          <w:rPr>
            <w:rStyle w:val="Hyperlink"/>
            <w:noProof/>
          </w:rPr>
          <w:t>Requirement specification to all of the identified new Capability Extensions</w:t>
        </w:r>
        <w:r w:rsidR="00B958A0">
          <w:rPr>
            <w:noProof/>
            <w:webHidden/>
          </w:rPr>
          <w:tab/>
        </w:r>
        <w:r w:rsidR="00B958A0">
          <w:rPr>
            <w:noProof/>
            <w:webHidden/>
          </w:rPr>
          <w:fldChar w:fldCharType="begin"/>
        </w:r>
        <w:r w:rsidR="00B958A0">
          <w:rPr>
            <w:noProof/>
            <w:webHidden/>
          </w:rPr>
          <w:instrText xml:space="preserve"> PAGEREF _Toc451980325 \h </w:instrText>
        </w:r>
        <w:r w:rsidR="00B958A0">
          <w:rPr>
            <w:noProof/>
            <w:webHidden/>
          </w:rPr>
        </w:r>
        <w:r w:rsidR="00B958A0">
          <w:rPr>
            <w:noProof/>
            <w:webHidden/>
          </w:rPr>
          <w:fldChar w:fldCharType="separate"/>
        </w:r>
        <w:r w:rsidR="00B958A0">
          <w:rPr>
            <w:noProof/>
            <w:webHidden/>
          </w:rPr>
          <w:t>3</w:t>
        </w:r>
        <w:r w:rsidR="00B958A0">
          <w:rPr>
            <w:noProof/>
            <w:webHidden/>
          </w:rPr>
          <w:fldChar w:fldCharType="end"/>
        </w:r>
      </w:hyperlink>
    </w:p>
    <w:p w:rsidR="00B958A0" w:rsidRDefault="0002495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451980326" w:history="1">
        <w:r w:rsidR="00B958A0" w:rsidRPr="004616B1">
          <w:rPr>
            <w:rStyle w:val="Hyperlink"/>
          </w:rPr>
          <w:t>2.1.</w:t>
        </w:r>
        <w:r w:rsidR="00B958A0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B958A0" w:rsidRPr="004616B1">
          <w:rPr>
            <w:rStyle w:val="Hyperlink"/>
          </w:rPr>
          <w:t>Requirements for the current generation of technologies</w:t>
        </w:r>
        <w:r w:rsidR="00B958A0">
          <w:rPr>
            <w:webHidden/>
          </w:rPr>
          <w:tab/>
        </w:r>
        <w:r w:rsidR="00B958A0">
          <w:rPr>
            <w:webHidden/>
          </w:rPr>
          <w:fldChar w:fldCharType="begin"/>
        </w:r>
        <w:r w:rsidR="00B958A0">
          <w:rPr>
            <w:webHidden/>
          </w:rPr>
          <w:instrText xml:space="preserve"> PAGEREF _Toc451980326 \h </w:instrText>
        </w:r>
        <w:r w:rsidR="00B958A0">
          <w:rPr>
            <w:webHidden/>
          </w:rPr>
        </w:r>
        <w:r w:rsidR="00B958A0">
          <w:rPr>
            <w:webHidden/>
          </w:rPr>
          <w:fldChar w:fldCharType="separate"/>
        </w:r>
        <w:r w:rsidR="00B958A0">
          <w:rPr>
            <w:webHidden/>
          </w:rPr>
          <w:t>3</w:t>
        </w:r>
        <w:r w:rsidR="00B958A0">
          <w:rPr>
            <w:webHidden/>
          </w:rPr>
          <w:fldChar w:fldCharType="end"/>
        </w:r>
      </w:hyperlink>
    </w:p>
    <w:p w:rsidR="00B958A0" w:rsidRDefault="0002495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451980327" w:history="1">
        <w:r w:rsidR="00B958A0" w:rsidRPr="004616B1">
          <w:rPr>
            <w:rStyle w:val="Hyperlink"/>
          </w:rPr>
          <w:t>2.2.</w:t>
        </w:r>
        <w:r w:rsidR="00B958A0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B958A0" w:rsidRPr="004616B1">
          <w:rPr>
            <w:rStyle w:val="Hyperlink"/>
          </w:rPr>
          <w:t>Requirements for the next generation of technologies</w:t>
        </w:r>
        <w:r w:rsidR="00B958A0">
          <w:rPr>
            <w:webHidden/>
          </w:rPr>
          <w:tab/>
        </w:r>
        <w:r w:rsidR="00B958A0">
          <w:rPr>
            <w:webHidden/>
          </w:rPr>
          <w:fldChar w:fldCharType="begin"/>
        </w:r>
        <w:r w:rsidR="00B958A0">
          <w:rPr>
            <w:webHidden/>
          </w:rPr>
          <w:instrText xml:space="preserve"> PAGEREF _Toc451980327 \h </w:instrText>
        </w:r>
        <w:r w:rsidR="00B958A0">
          <w:rPr>
            <w:webHidden/>
          </w:rPr>
        </w:r>
        <w:r w:rsidR="00B958A0">
          <w:rPr>
            <w:webHidden/>
          </w:rPr>
          <w:fldChar w:fldCharType="separate"/>
        </w:r>
        <w:r w:rsidR="00B958A0">
          <w:rPr>
            <w:webHidden/>
          </w:rPr>
          <w:t>4</w:t>
        </w:r>
        <w:r w:rsidR="00B958A0">
          <w:rPr>
            <w:webHidden/>
          </w:rPr>
          <w:fldChar w:fldCharType="end"/>
        </w:r>
      </w:hyperlink>
    </w:p>
    <w:p w:rsidR="00B958A0" w:rsidRDefault="00024956">
      <w:pPr>
        <w:pStyle w:val="TOC1"/>
        <w:rPr>
          <w:rFonts w:asciiTheme="minorHAnsi" w:eastAsiaTheme="minorEastAsia" w:hAnsiTheme="minorHAnsi" w:cstheme="minorBidi"/>
          <w:noProof/>
          <w:szCs w:val="22"/>
          <w:lang w:val="nb-NO" w:eastAsia="nb-NO"/>
        </w:rPr>
      </w:pPr>
      <w:hyperlink w:anchor="_Toc451980328" w:history="1">
        <w:r w:rsidR="00B958A0" w:rsidRPr="004616B1">
          <w:rPr>
            <w:rStyle w:val="Hyperlink"/>
            <w:noProof/>
          </w:rPr>
          <w:t>3.</w:t>
        </w:r>
        <w:r w:rsidR="00B958A0">
          <w:rPr>
            <w:rFonts w:asciiTheme="minorHAnsi" w:eastAsiaTheme="minorEastAsia" w:hAnsiTheme="minorHAnsi" w:cstheme="minorBidi"/>
            <w:noProof/>
            <w:szCs w:val="22"/>
            <w:lang w:val="nb-NO" w:eastAsia="nb-NO"/>
          </w:rPr>
          <w:tab/>
        </w:r>
        <w:r w:rsidR="00B958A0" w:rsidRPr="004616B1">
          <w:rPr>
            <w:rStyle w:val="Hyperlink"/>
            <w:noProof/>
          </w:rPr>
          <w:t>Design Documentation for all of the identified new Capability Extensions</w:t>
        </w:r>
        <w:r w:rsidR="00B958A0">
          <w:rPr>
            <w:noProof/>
            <w:webHidden/>
          </w:rPr>
          <w:tab/>
        </w:r>
        <w:r w:rsidR="00B958A0">
          <w:rPr>
            <w:noProof/>
            <w:webHidden/>
          </w:rPr>
          <w:fldChar w:fldCharType="begin"/>
        </w:r>
        <w:r w:rsidR="00B958A0">
          <w:rPr>
            <w:noProof/>
            <w:webHidden/>
          </w:rPr>
          <w:instrText xml:space="preserve"> PAGEREF _Toc451980328 \h </w:instrText>
        </w:r>
        <w:r w:rsidR="00B958A0">
          <w:rPr>
            <w:noProof/>
            <w:webHidden/>
          </w:rPr>
        </w:r>
        <w:r w:rsidR="00B958A0">
          <w:rPr>
            <w:noProof/>
            <w:webHidden/>
          </w:rPr>
          <w:fldChar w:fldCharType="separate"/>
        </w:r>
        <w:r w:rsidR="00B958A0">
          <w:rPr>
            <w:noProof/>
            <w:webHidden/>
          </w:rPr>
          <w:t>4</w:t>
        </w:r>
        <w:r w:rsidR="00B958A0">
          <w:rPr>
            <w:noProof/>
            <w:webHidden/>
          </w:rPr>
          <w:fldChar w:fldCharType="end"/>
        </w:r>
      </w:hyperlink>
    </w:p>
    <w:p w:rsidR="00B958A0" w:rsidRDefault="0002495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451980329" w:history="1">
        <w:r w:rsidR="00B958A0" w:rsidRPr="004616B1">
          <w:rPr>
            <w:rStyle w:val="Hyperlink"/>
          </w:rPr>
          <w:t>3.1.</w:t>
        </w:r>
        <w:r w:rsidR="00B958A0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B958A0" w:rsidRPr="004616B1">
          <w:rPr>
            <w:rStyle w:val="Hyperlink"/>
          </w:rPr>
          <w:t>Changing existing limitations</w:t>
        </w:r>
        <w:r w:rsidR="00B958A0">
          <w:rPr>
            <w:webHidden/>
          </w:rPr>
          <w:tab/>
        </w:r>
        <w:r w:rsidR="00B958A0">
          <w:rPr>
            <w:webHidden/>
          </w:rPr>
          <w:fldChar w:fldCharType="begin"/>
        </w:r>
        <w:r w:rsidR="00B958A0">
          <w:rPr>
            <w:webHidden/>
          </w:rPr>
          <w:instrText xml:space="preserve"> PAGEREF _Toc451980329 \h </w:instrText>
        </w:r>
        <w:r w:rsidR="00B958A0">
          <w:rPr>
            <w:webHidden/>
          </w:rPr>
        </w:r>
        <w:r w:rsidR="00B958A0">
          <w:rPr>
            <w:webHidden/>
          </w:rPr>
          <w:fldChar w:fldCharType="separate"/>
        </w:r>
        <w:r w:rsidR="00B958A0">
          <w:rPr>
            <w:webHidden/>
          </w:rPr>
          <w:t>4</w:t>
        </w:r>
        <w:r w:rsidR="00B958A0">
          <w:rPr>
            <w:webHidden/>
          </w:rPr>
          <w:fldChar w:fldCharType="end"/>
        </w:r>
      </w:hyperlink>
    </w:p>
    <w:p w:rsidR="00B958A0" w:rsidRDefault="0002495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451980330" w:history="1">
        <w:r w:rsidR="00B958A0" w:rsidRPr="004616B1">
          <w:rPr>
            <w:rStyle w:val="Hyperlink"/>
          </w:rPr>
          <w:t>3.2.</w:t>
        </w:r>
        <w:r w:rsidR="00B958A0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B958A0" w:rsidRPr="004616B1">
          <w:rPr>
            <w:rStyle w:val="Hyperlink"/>
          </w:rPr>
          <w:t>Introducing soft limits</w:t>
        </w:r>
        <w:r w:rsidR="00B958A0">
          <w:rPr>
            <w:webHidden/>
          </w:rPr>
          <w:tab/>
        </w:r>
        <w:r w:rsidR="00B958A0">
          <w:rPr>
            <w:webHidden/>
          </w:rPr>
          <w:fldChar w:fldCharType="begin"/>
        </w:r>
        <w:r w:rsidR="00B958A0">
          <w:rPr>
            <w:webHidden/>
          </w:rPr>
          <w:instrText xml:space="preserve"> PAGEREF _Toc451980330 \h </w:instrText>
        </w:r>
        <w:r w:rsidR="00B958A0">
          <w:rPr>
            <w:webHidden/>
          </w:rPr>
        </w:r>
        <w:r w:rsidR="00B958A0">
          <w:rPr>
            <w:webHidden/>
          </w:rPr>
          <w:fldChar w:fldCharType="separate"/>
        </w:r>
        <w:r w:rsidR="00B958A0">
          <w:rPr>
            <w:webHidden/>
          </w:rPr>
          <w:t>4</w:t>
        </w:r>
        <w:r w:rsidR="00B958A0">
          <w:rPr>
            <w:webHidden/>
          </w:rPr>
          <w:fldChar w:fldCharType="end"/>
        </w:r>
      </w:hyperlink>
    </w:p>
    <w:p w:rsidR="00B958A0" w:rsidRDefault="00024956">
      <w:pPr>
        <w:pStyle w:val="TOC1"/>
        <w:rPr>
          <w:rFonts w:asciiTheme="minorHAnsi" w:eastAsiaTheme="minorEastAsia" w:hAnsiTheme="minorHAnsi" w:cstheme="minorBidi"/>
          <w:noProof/>
          <w:szCs w:val="22"/>
          <w:lang w:val="nb-NO" w:eastAsia="nb-NO"/>
        </w:rPr>
      </w:pPr>
      <w:hyperlink w:anchor="_Toc451980331" w:history="1">
        <w:r w:rsidR="00B958A0" w:rsidRPr="004616B1">
          <w:rPr>
            <w:rStyle w:val="Hyperlink"/>
            <w:noProof/>
          </w:rPr>
          <w:t>4.</w:t>
        </w:r>
        <w:r w:rsidR="00B958A0">
          <w:rPr>
            <w:rFonts w:asciiTheme="minorHAnsi" w:eastAsiaTheme="minorEastAsia" w:hAnsiTheme="minorHAnsi" w:cstheme="minorBidi"/>
            <w:noProof/>
            <w:szCs w:val="22"/>
            <w:lang w:val="nb-NO" w:eastAsia="nb-NO"/>
          </w:rPr>
          <w:tab/>
        </w:r>
        <w:r w:rsidR="00B958A0" w:rsidRPr="004616B1">
          <w:rPr>
            <w:rStyle w:val="Hyperlink"/>
            <w:noProof/>
          </w:rPr>
          <w:t>Revised eDelivery specifications/profile</w:t>
        </w:r>
        <w:r w:rsidR="00B958A0">
          <w:rPr>
            <w:noProof/>
            <w:webHidden/>
          </w:rPr>
          <w:tab/>
        </w:r>
        <w:r w:rsidR="00B958A0">
          <w:rPr>
            <w:noProof/>
            <w:webHidden/>
          </w:rPr>
          <w:fldChar w:fldCharType="begin"/>
        </w:r>
        <w:r w:rsidR="00B958A0">
          <w:rPr>
            <w:noProof/>
            <w:webHidden/>
          </w:rPr>
          <w:instrText xml:space="preserve"> PAGEREF _Toc451980331 \h </w:instrText>
        </w:r>
        <w:r w:rsidR="00B958A0">
          <w:rPr>
            <w:noProof/>
            <w:webHidden/>
          </w:rPr>
        </w:r>
        <w:r w:rsidR="00B958A0">
          <w:rPr>
            <w:noProof/>
            <w:webHidden/>
          </w:rPr>
          <w:fldChar w:fldCharType="separate"/>
        </w:r>
        <w:r w:rsidR="00B958A0">
          <w:rPr>
            <w:noProof/>
            <w:webHidden/>
          </w:rPr>
          <w:t>5</w:t>
        </w:r>
        <w:r w:rsidR="00B958A0">
          <w:rPr>
            <w:noProof/>
            <w:webHidden/>
          </w:rPr>
          <w:fldChar w:fldCharType="end"/>
        </w:r>
      </w:hyperlink>
    </w:p>
    <w:p w:rsidR="00B958A0" w:rsidRDefault="00024956">
      <w:pPr>
        <w:pStyle w:val="TOC1"/>
        <w:rPr>
          <w:rFonts w:asciiTheme="minorHAnsi" w:eastAsiaTheme="minorEastAsia" w:hAnsiTheme="minorHAnsi" w:cstheme="minorBidi"/>
          <w:noProof/>
          <w:szCs w:val="22"/>
          <w:lang w:val="nb-NO" w:eastAsia="nb-NO"/>
        </w:rPr>
      </w:pPr>
      <w:hyperlink w:anchor="_Toc451980332" w:history="1">
        <w:r w:rsidR="00B958A0" w:rsidRPr="004616B1">
          <w:rPr>
            <w:rStyle w:val="Hyperlink"/>
            <w:noProof/>
          </w:rPr>
          <w:t>5.</w:t>
        </w:r>
        <w:r w:rsidR="00B958A0">
          <w:rPr>
            <w:rFonts w:asciiTheme="minorHAnsi" w:eastAsiaTheme="minorEastAsia" w:hAnsiTheme="minorHAnsi" w:cstheme="minorBidi"/>
            <w:noProof/>
            <w:szCs w:val="22"/>
            <w:lang w:val="nb-NO" w:eastAsia="nb-NO"/>
          </w:rPr>
          <w:tab/>
        </w:r>
        <w:r w:rsidR="00B958A0" w:rsidRPr="004616B1">
          <w:rPr>
            <w:rStyle w:val="Hyperlink"/>
            <w:noProof/>
          </w:rPr>
          <w:t>Implementation plan</w:t>
        </w:r>
        <w:r w:rsidR="00B958A0">
          <w:rPr>
            <w:noProof/>
            <w:webHidden/>
          </w:rPr>
          <w:tab/>
        </w:r>
        <w:r w:rsidR="00B958A0">
          <w:rPr>
            <w:noProof/>
            <w:webHidden/>
          </w:rPr>
          <w:fldChar w:fldCharType="begin"/>
        </w:r>
        <w:r w:rsidR="00B958A0">
          <w:rPr>
            <w:noProof/>
            <w:webHidden/>
          </w:rPr>
          <w:instrText xml:space="preserve"> PAGEREF _Toc451980332 \h </w:instrText>
        </w:r>
        <w:r w:rsidR="00B958A0">
          <w:rPr>
            <w:noProof/>
            <w:webHidden/>
          </w:rPr>
        </w:r>
        <w:r w:rsidR="00B958A0">
          <w:rPr>
            <w:noProof/>
            <w:webHidden/>
          </w:rPr>
          <w:fldChar w:fldCharType="separate"/>
        </w:r>
        <w:r w:rsidR="00B958A0">
          <w:rPr>
            <w:noProof/>
            <w:webHidden/>
          </w:rPr>
          <w:t>5</w:t>
        </w:r>
        <w:r w:rsidR="00B958A0">
          <w:rPr>
            <w:noProof/>
            <w:webHidden/>
          </w:rPr>
          <w:fldChar w:fldCharType="end"/>
        </w:r>
      </w:hyperlink>
    </w:p>
    <w:p w:rsidR="00B958A0" w:rsidRDefault="00024956">
      <w:pPr>
        <w:pStyle w:val="TOC1"/>
        <w:rPr>
          <w:rFonts w:asciiTheme="minorHAnsi" w:eastAsiaTheme="minorEastAsia" w:hAnsiTheme="minorHAnsi" w:cstheme="minorBidi"/>
          <w:noProof/>
          <w:szCs w:val="22"/>
          <w:lang w:val="nb-NO" w:eastAsia="nb-NO"/>
        </w:rPr>
      </w:pPr>
      <w:hyperlink w:anchor="_Toc451980333" w:history="1">
        <w:r w:rsidR="00B958A0" w:rsidRPr="004616B1">
          <w:rPr>
            <w:rStyle w:val="Hyperlink"/>
            <w:noProof/>
          </w:rPr>
          <w:t>6.</w:t>
        </w:r>
        <w:r w:rsidR="00B958A0">
          <w:rPr>
            <w:rFonts w:asciiTheme="minorHAnsi" w:eastAsiaTheme="minorEastAsia" w:hAnsiTheme="minorHAnsi" w:cstheme="minorBidi"/>
            <w:noProof/>
            <w:szCs w:val="22"/>
            <w:lang w:val="nb-NO" w:eastAsia="nb-NO"/>
          </w:rPr>
          <w:tab/>
        </w:r>
        <w:r w:rsidR="00B958A0" w:rsidRPr="004616B1">
          <w:rPr>
            <w:rStyle w:val="Hyperlink"/>
            <w:noProof/>
          </w:rPr>
          <w:t>Relevant request for change to CEF eDelivery</w:t>
        </w:r>
        <w:r w:rsidR="00B958A0">
          <w:rPr>
            <w:noProof/>
            <w:webHidden/>
          </w:rPr>
          <w:tab/>
        </w:r>
        <w:r w:rsidR="00B958A0">
          <w:rPr>
            <w:noProof/>
            <w:webHidden/>
          </w:rPr>
          <w:fldChar w:fldCharType="begin"/>
        </w:r>
        <w:r w:rsidR="00B958A0">
          <w:rPr>
            <w:noProof/>
            <w:webHidden/>
          </w:rPr>
          <w:instrText xml:space="preserve"> PAGEREF _Toc451980333 \h </w:instrText>
        </w:r>
        <w:r w:rsidR="00B958A0">
          <w:rPr>
            <w:noProof/>
            <w:webHidden/>
          </w:rPr>
        </w:r>
        <w:r w:rsidR="00B958A0">
          <w:rPr>
            <w:noProof/>
            <w:webHidden/>
          </w:rPr>
          <w:fldChar w:fldCharType="separate"/>
        </w:r>
        <w:r w:rsidR="00B958A0">
          <w:rPr>
            <w:noProof/>
            <w:webHidden/>
          </w:rPr>
          <w:t>5</w:t>
        </w:r>
        <w:r w:rsidR="00B958A0">
          <w:rPr>
            <w:noProof/>
            <w:webHidden/>
          </w:rPr>
          <w:fldChar w:fldCharType="end"/>
        </w:r>
      </w:hyperlink>
    </w:p>
    <w:p w:rsidR="00CC654F" w:rsidRDefault="000731EA" w:rsidP="00276322">
      <w:pPr>
        <w:rPr>
          <w:lang w:val="nb-NO"/>
        </w:rPr>
      </w:pPr>
      <w:r>
        <w:rPr>
          <w:lang w:val="nb-NO"/>
        </w:rPr>
        <w:fldChar w:fldCharType="end"/>
      </w:r>
    </w:p>
    <w:p w:rsidR="00C35476" w:rsidRDefault="00C35476">
      <w:pPr>
        <w:keepNext w:val="0"/>
        <w:keepLines w:val="0"/>
        <w:ind w:right="0"/>
        <w:outlineLvl w:val="9"/>
        <w:rPr>
          <w:rFonts w:ascii="Cambria" w:hAnsi="Cambria" w:cs="Cambria"/>
          <w:b/>
          <w:bCs/>
          <w:color w:val="253356" w:themeColor="accent1" w:themeShade="80"/>
          <w:sz w:val="32"/>
          <w:szCs w:val="28"/>
          <w:lang w:val="en-GB"/>
        </w:rPr>
      </w:pPr>
      <w:r>
        <w:br w:type="page"/>
      </w:r>
    </w:p>
    <w:p w:rsidR="00276322" w:rsidRDefault="00DD1829" w:rsidP="00C629C9">
      <w:pPr>
        <w:pStyle w:val="PEPPOLHeadding1"/>
        <w:tabs>
          <w:tab w:val="clear" w:pos="851"/>
          <w:tab w:val="left" w:pos="993"/>
        </w:tabs>
      </w:pPr>
      <w:bookmarkStart w:id="30" w:name="_Toc449608715"/>
      <w:bookmarkStart w:id="31" w:name="_Toc451980319"/>
      <w:r>
        <w:lastRenderedPageBreak/>
        <w:t>Pre-analyse report: identification of the need for extensions</w:t>
      </w:r>
      <w:bookmarkEnd w:id="30"/>
      <w:bookmarkEnd w:id="31"/>
    </w:p>
    <w:p w:rsidR="00E8100D" w:rsidRDefault="00E8100D" w:rsidP="00E8100D">
      <w:pPr>
        <w:pStyle w:val="PEPPOLHeadding2"/>
      </w:pPr>
      <w:bookmarkStart w:id="32" w:name="_Toc451980320"/>
      <w:r>
        <w:t>Current status in OpenPEPPOL</w:t>
      </w:r>
      <w:bookmarkEnd w:id="32"/>
    </w:p>
    <w:p w:rsidR="00E8100D" w:rsidRDefault="00E8100D" w:rsidP="00E8100D">
      <w:pPr>
        <w:pStyle w:val="PEPPOLNormal"/>
      </w:pPr>
      <w:r>
        <w:t xml:space="preserve">There </w:t>
      </w:r>
      <w:r w:rsidR="000A4682">
        <w:t xml:space="preserve">is </w:t>
      </w:r>
      <w:r>
        <w:t xml:space="preserve">no </w:t>
      </w:r>
      <w:r w:rsidR="005E352B">
        <w:t xml:space="preserve">defined upper limit </w:t>
      </w:r>
      <w:r w:rsidR="000A4682">
        <w:t xml:space="preserve">on the </w:t>
      </w:r>
      <w:r w:rsidR="005E352B">
        <w:t xml:space="preserve">size of content sent using PEPPOL infrastructure, however as a result of lessons learned in the past when using START protocol, </w:t>
      </w:r>
      <w:proofErr w:type="spellStart"/>
      <w:r w:rsidR="005E352B">
        <w:t>Difi</w:t>
      </w:r>
      <w:proofErr w:type="spellEnd"/>
      <w:r w:rsidR="005E352B">
        <w:t xml:space="preserve"> impose</w:t>
      </w:r>
      <w:r w:rsidR="000A4682">
        <w:t>s</w:t>
      </w:r>
      <w:r w:rsidR="005E352B">
        <w:t xml:space="preserve"> restrictions in the Norwegian market </w:t>
      </w:r>
      <w:r w:rsidR="000A4682">
        <w:t xml:space="preserve">by </w:t>
      </w:r>
      <w:r w:rsidR="005E352B">
        <w:t xml:space="preserve">limiting providers to send content </w:t>
      </w:r>
      <w:r w:rsidR="000A4682">
        <w:t>with a maximum size of</w:t>
      </w:r>
      <w:r w:rsidR="005E352B">
        <w:t xml:space="preserve"> 100 MB (</w:t>
      </w:r>
      <w:r w:rsidR="005377F4">
        <w:t>10</w:t>
      </w:r>
      <w:r w:rsidR="00614448">
        <w:t>1</w:t>
      </w:r>
      <w:r w:rsidR="005377F4">
        <w:t xml:space="preserve"> * </w:t>
      </w:r>
      <w:r w:rsidR="00614448">
        <w:t xml:space="preserve">1024^2 </w:t>
      </w:r>
      <w:r w:rsidR="005E352B">
        <w:t>bytes)</w:t>
      </w:r>
      <w:r w:rsidR="00E03312">
        <w:t xml:space="preserve">. The Norwegian restriction is the only defined restriction defined by a PEPPOL Authority, and as </w:t>
      </w:r>
      <w:proofErr w:type="spellStart"/>
      <w:r w:rsidR="00E03312">
        <w:t>Difi</w:t>
      </w:r>
      <w:proofErr w:type="spellEnd"/>
      <w:r w:rsidR="00E03312">
        <w:t xml:space="preserve"> also provide</w:t>
      </w:r>
      <w:r w:rsidR="000A4682">
        <w:t>s</w:t>
      </w:r>
      <w:r w:rsidR="00E03312">
        <w:t xml:space="preserve"> Oxalis to the community</w:t>
      </w:r>
      <w:r w:rsidR="000A4682">
        <w:t>,</w:t>
      </w:r>
      <w:r w:rsidR="00E03312">
        <w:t xml:space="preserve"> the 100 MB limit </w:t>
      </w:r>
      <w:r w:rsidR="000A4682">
        <w:t xml:space="preserve">has </w:t>
      </w:r>
      <w:r w:rsidR="00E03312">
        <w:t xml:space="preserve">become a </w:t>
      </w:r>
      <w:r w:rsidR="00E03312" w:rsidRPr="00E03312">
        <w:rPr>
          <w:i/>
        </w:rPr>
        <w:t>de facto</w:t>
      </w:r>
      <w:r w:rsidR="00E03312">
        <w:t xml:space="preserve"> restriction in PEPPOL.</w:t>
      </w:r>
    </w:p>
    <w:p w:rsidR="00E03312" w:rsidRDefault="00E03312" w:rsidP="00E8100D">
      <w:pPr>
        <w:pStyle w:val="PEPPOLNormal"/>
      </w:pPr>
      <w:r>
        <w:t>Providers in the Norwegian market ha</w:t>
      </w:r>
      <w:r w:rsidR="000A4682">
        <w:t>ve</w:t>
      </w:r>
      <w:r>
        <w:t xml:space="preserve"> earlier voiced a need to allow content larger than 100 MB, </w:t>
      </w:r>
      <w:proofErr w:type="spellStart"/>
      <w:r w:rsidR="00B80145">
        <w:t>Difi</w:t>
      </w:r>
      <w:proofErr w:type="spellEnd"/>
      <w:r w:rsidR="00B80145">
        <w:t xml:space="preserve"> has chosen to not change the limit as </w:t>
      </w:r>
      <w:r>
        <w:t xml:space="preserve">this </w:t>
      </w:r>
      <w:proofErr w:type="gramStart"/>
      <w:r>
        <w:t>has been related</w:t>
      </w:r>
      <w:proofErr w:type="gramEnd"/>
      <w:r>
        <w:t xml:space="preserve"> to invoices. </w:t>
      </w:r>
      <w:r w:rsidR="000A4682">
        <w:t>T</w:t>
      </w:r>
      <w:r>
        <w:t xml:space="preserve">he limit </w:t>
      </w:r>
      <w:r w:rsidR="000A4682">
        <w:t xml:space="preserve">represents </w:t>
      </w:r>
      <w:r>
        <w:t xml:space="preserve">a mean to </w:t>
      </w:r>
      <w:r w:rsidR="000A4682">
        <w:t>prevent</w:t>
      </w:r>
      <w:r>
        <w:t xml:space="preserve"> customers from using invoicing as a mean to transport content not releva</w:t>
      </w:r>
      <w:r w:rsidR="00DD7448">
        <w:t>nt to the invoice</w:t>
      </w:r>
      <w:r>
        <w:t>.</w:t>
      </w:r>
    </w:p>
    <w:p w:rsidR="00DD7448" w:rsidRDefault="00DD7448" w:rsidP="00DD7448">
      <w:pPr>
        <w:pStyle w:val="PEPPOLHeadding2"/>
      </w:pPr>
      <w:bookmarkStart w:id="33" w:name="_Toc451980321"/>
      <w:r>
        <w:t>Supporting transmission of tenders</w:t>
      </w:r>
      <w:bookmarkEnd w:id="33"/>
    </w:p>
    <w:p w:rsidR="00FD39A7" w:rsidRDefault="002A67BF" w:rsidP="00FD39A7">
      <w:pPr>
        <w:pStyle w:val="PEPPOLNormal"/>
      </w:pPr>
      <w:r>
        <w:t>L</w:t>
      </w:r>
      <w:r w:rsidR="00DD7448">
        <w:t xml:space="preserve">arge files in PEPPOL is identified </w:t>
      </w:r>
      <w:r>
        <w:t xml:space="preserve">as a requirement by </w:t>
      </w:r>
      <w:r w:rsidR="00DD7448">
        <w:t>e-SENS WP 5.1 eProcurement</w:t>
      </w:r>
      <w:r>
        <w:t xml:space="preserve"> to support transmissi</w:t>
      </w:r>
      <w:r w:rsidR="000A4682">
        <w:t>on of</w:t>
      </w:r>
      <w:r>
        <w:t xml:space="preserve"> content large enough to support the introduction of </w:t>
      </w:r>
      <w:r w:rsidR="00DD7448" w:rsidRPr="00DD7448">
        <w:t>Directive 2014/24/EU</w:t>
      </w:r>
      <w:r>
        <w:t xml:space="preserve"> in PEPPOL. Tenders are subject to massive documentation in </w:t>
      </w:r>
      <w:r w:rsidR="000A4682">
        <w:t xml:space="preserve">terms </w:t>
      </w:r>
      <w:r>
        <w:t xml:space="preserve">of both text documents and other kinds of </w:t>
      </w:r>
      <w:r w:rsidRPr="002A67BF">
        <w:t xml:space="preserve">spacious </w:t>
      </w:r>
      <w:r>
        <w:t xml:space="preserve">documentation like illustrations, images, videos, sound and whatever else required by the contracting </w:t>
      </w:r>
      <w:r w:rsidR="00FD39A7">
        <w:t>authority.</w:t>
      </w:r>
    </w:p>
    <w:p w:rsidR="00FD39A7" w:rsidRDefault="00FD39A7" w:rsidP="00FD39A7">
      <w:pPr>
        <w:pStyle w:val="PEPPOLHeadding2"/>
      </w:pPr>
      <w:bookmarkStart w:id="34" w:name="_Toc451980322"/>
      <w:r>
        <w:t>Problems related to large files</w:t>
      </w:r>
      <w:bookmarkEnd w:id="34"/>
    </w:p>
    <w:p w:rsidR="00614448" w:rsidRDefault="00605380" w:rsidP="00614448">
      <w:pPr>
        <w:pStyle w:val="PEPPOLNormal"/>
      </w:pPr>
      <w:r>
        <w:t>Raising the general upper</w:t>
      </w:r>
      <w:r w:rsidR="00614448">
        <w:t xml:space="preserve"> limit on content transported in PEPPOL may introduce new problems for providers connected to PEPPOL.</w:t>
      </w:r>
    </w:p>
    <w:p w:rsidR="00614448" w:rsidRDefault="00541906" w:rsidP="00541906">
      <w:pPr>
        <w:pStyle w:val="PEPPOLHeading3"/>
      </w:pPr>
      <w:bookmarkStart w:id="35" w:name="_Toc451980323"/>
      <w:r>
        <w:t>All providers are treated equally</w:t>
      </w:r>
      <w:bookmarkEnd w:id="35"/>
    </w:p>
    <w:p w:rsidR="00541906" w:rsidRDefault="00541906" w:rsidP="00541906">
      <w:pPr>
        <w:pStyle w:val="PEPPOLNormal"/>
      </w:pPr>
      <w:r>
        <w:t xml:space="preserve">PEPPOL does not segment providers, allowing all providers to take part in all processes allowed in PEPPOL without the </w:t>
      </w:r>
      <w:r w:rsidRPr="00541906">
        <w:t>opportunity</w:t>
      </w:r>
      <w:r>
        <w:t xml:space="preserve"> to </w:t>
      </w:r>
      <w:r w:rsidRPr="00541906">
        <w:t>differentiate</w:t>
      </w:r>
      <w:r>
        <w:t xml:space="preserve"> communication or content in </w:t>
      </w:r>
      <w:r w:rsidR="0067539B">
        <w:t>transmissions based on receiving or sending access point. This allows small providers to compete directly with large providers to make a healthy market of services surrounding OpenPEPPOL.</w:t>
      </w:r>
    </w:p>
    <w:p w:rsidR="0067539B" w:rsidRDefault="0067539B" w:rsidP="00541906">
      <w:pPr>
        <w:pStyle w:val="PEPPOLNormal"/>
      </w:pPr>
      <w:r>
        <w:t xml:space="preserve">The lack of segmentation results in the general upper limit to be identical to the general lower </w:t>
      </w:r>
      <w:r w:rsidR="000A4682">
        <w:t xml:space="preserve">limit </w:t>
      </w:r>
      <w:r>
        <w:t xml:space="preserve">expected </w:t>
      </w:r>
      <w:r w:rsidR="000A4682">
        <w:t>by</w:t>
      </w:r>
      <w:r>
        <w:t xml:space="preserve"> all providers.</w:t>
      </w:r>
    </w:p>
    <w:p w:rsidR="0067539B" w:rsidRDefault="0067539B" w:rsidP="0067539B">
      <w:pPr>
        <w:pStyle w:val="PEPPOLHeading3"/>
      </w:pPr>
      <w:bookmarkStart w:id="36" w:name="_Toc451980324"/>
      <w:r>
        <w:t>Expectations to hardware</w:t>
      </w:r>
      <w:bookmarkEnd w:id="36"/>
    </w:p>
    <w:p w:rsidR="00E8100D" w:rsidRDefault="0067539B" w:rsidP="00E8100D">
      <w:pPr>
        <w:pStyle w:val="PEPPOLNormal"/>
      </w:pPr>
      <w:r>
        <w:t>The current generation of</w:t>
      </w:r>
      <w:r w:rsidR="00605380">
        <w:t xml:space="preserve"> transport protocols</w:t>
      </w:r>
      <w:r>
        <w:t xml:space="preserve"> </w:t>
      </w:r>
      <w:r w:rsidR="00605380">
        <w:t>part of PEPPOL and planned for PEPPOL is memory-intensive</w:t>
      </w:r>
      <w:r w:rsidR="000A4682">
        <w:t xml:space="preserve">, </w:t>
      </w:r>
      <w:proofErr w:type="gramStart"/>
      <w:r w:rsidR="000A4682">
        <w:t>due to the fact that</w:t>
      </w:r>
      <w:proofErr w:type="gramEnd"/>
      <w:r w:rsidR="000A4682">
        <w:t xml:space="preserve"> AS2 and AS4 are non-streaming protocols</w:t>
      </w:r>
      <w:r w:rsidR="00605380">
        <w:t xml:space="preserve">. Raising the general upper limit in PEPPOL requires providers to invest in further spare resources to </w:t>
      </w:r>
      <w:r w:rsidR="00654B3B">
        <w:t>assure the same level of operations as performed today.</w:t>
      </w:r>
    </w:p>
    <w:p w:rsidR="00305AB5" w:rsidRDefault="00305AB5" w:rsidP="00FE5464">
      <w:pPr>
        <w:pStyle w:val="PEPPOLHeading3"/>
      </w:pPr>
      <w:r>
        <w:t>Handling of large machine readable content</w:t>
      </w:r>
    </w:p>
    <w:p w:rsidR="00305AB5" w:rsidRPr="00305AB5" w:rsidRDefault="00305AB5">
      <w:pPr>
        <w:pStyle w:val="PEPPOLNormal"/>
      </w:pPr>
      <w:r>
        <w:t xml:space="preserve">Sending rather large files containing </w:t>
      </w:r>
      <w:proofErr w:type="gramStart"/>
      <w:r>
        <w:t>machine readable</w:t>
      </w:r>
      <w:proofErr w:type="gramEnd"/>
      <w:r>
        <w:t xml:space="preserve"> content has proven to be problematic for some providers to parse. As this is an aspect related to how we threat SMBs being providers of </w:t>
      </w:r>
      <w:r w:rsidR="00634461">
        <w:t xml:space="preserve">software for business documents, we should put a cap on the maximum size of an individual file containing </w:t>
      </w:r>
      <w:proofErr w:type="gramStart"/>
      <w:r w:rsidR="00634461">
        <w:t>machine readable</w:t>
      </w:r>
      <w:proofErr w:type="gramEnd"/>
      <w:r w:rsidR="00634461">
        <w:t xml:space="preserve"> content. Setting a limit at 100 MB should be enough, as providers, by using </w:t>
      </w:r>
      <w:proofErr w:type="spellStart"/>
      <w:r w:rsidR="00634461">
        <w:t>ASiC</w:t>
      </w:r>
      <w:proofErr w:type="spellEnd"/>
      <w:r w:rsidR="00634461">
        <w:t xml:space="preserve">-E, may put attachments outside the </w:t>
      </w:r>
      <w:proofErr w:type="gramStart"/>
      <w:r w:rsidR="00634461">
        <w:t>machine readable</w:t>
      </w:r>
      <w:proofErr w:type="gramEnd"/>
      <w:r w:rsidR="00634461">
        <w:t xml:space="preserve"> content.</w:t>
      </w:r>
    </w:p>
    <w:p w:rsidR="003E3B60" w:rsidRDefault="00DD1829" w:rsidP="003E3B60">
      <w:pPr>
        <w:pStyle w:val="PEPPOLHeadding1"/>
      </w:pPr>
      <w:bookmarkStart w:id="37" w:name="_Toc449608716"/>
      <w:bookmarkStart w:id="38" w:name="_Toc451980325"/>
      <w:r>
        <w:lastRenderedPageBreak/>
        <w:t>Requirement specification to all of the identified new Capability Extensions</w:t>
      </w:r>
      <w:bookmarkEnd w:id="37"/>
      <w:bookmarkEnd w:id="38"/>
    </w:p>
    <w:p w:rsidR="003E3B60" w:rsidRDefault="003E3B60" w:rsidP="00651FAB">
      <w:pPr>
        <w:pStyle w:val="PEPPOLNormal"/>
      </w:pPr>
      <w:r>
        <w:t>Capability of large files</w:t>
      </w:r>
      <w:r w:rsidR="005409A2">
        <w:t>,</w:t>
      </w:r>
      <w:r>
        <w:t xml:space="preserve"> and related limits</w:t>
      </w:r>
      <w:r w:rsidR="005409A2">
        <w:t>, is a</w:t>
      </w:r>
      <w:r>
        <w:t xml:space="preserve"> combination of both technological capabilities and governance. </w:t>
      </w:r>
      <w:r w:rsidR="005409A2">
        <w:t>As PEPPOL have to live with the current choice of technologies for the next years to come, we need to</w:t>
      </w:r>
      <w:r w:rsidR="00651FAB">
        <w:t xml:space="preserve"> distinguish</w:t>
      </w:r>
      <w:r w:rsidR="00093E7B">
        <w:t xml:space="preserve"> </w:t>
      </w:r>
      <w:r w:rsidR="005409A2">
        <w:t xml:space="preserve">requirements </w:t>
      </w:r>
      <w:r w:rsidR="00093E7B">
        <w:t xml:space="preserve">based on </w:t>
      </w:r>
      <w:r w:rsidR="005409A2">
        <w:t>generation of technologies.</w:t>
      </w:r>
    </w:p>
    <w:p w:rsidR="005409A2" w:rsidRDefault="005409A2" w:rsidP="005409A2">
      <w:pPr>
        <w:pStyle w:val="PEPPOLHeadding2"/>
      </w:pPr>
      <w:bookmarkStart w:id="39" w:name="_Toc451980326"/>
      <w:r>
        <w:t>Requirements for the current generation of technologies</w:t>
      </w:r>
      <w:bookmarkEnd w:id="39"/>
    </w:p>
    <w:p w:rsidR="003E3B60" w:rsidRDefault="00464AD2" w:rsidP="003E3B60">
      <w:pPr>
        <w:pStyle w:val="PEPPOLNormal"/>
      </w:pPr>
      <w:proofErr w:type="gramStart"/>
      <w:r>
        <w:t>e-SENS</w:t>
      </w:r>
      <w:proofErr w:type="gramEnd"/>
      <w:r>
        <w:t xml:space="preserve"> has </w:t>
      </w:r>
      <w:r w:rsidR="00B61FD6">
        <w:t>identified challenges when this generation is pushed towards 2 GB (2 * 1024^3 bytes). With this in mind, these are the suggested requirements for the current generation of technologies:</w:t>
      </w:r>
    </w:p>
    <w:p w:rsidR="00D6449C" w:rsidRDefault="00D6449C" w:rsidP="00B61FD6">
      <w:pPr>
        <w:pStyle w:val="PEPPOLNormal"/>
        <w:numPr>
          <w:ilvl w:val="0"/>
          <w:numId w:val="3"/>
        </w:numPr>
      </w:pPr>
      <w:r>
        <w:t>Protocol MUST</w:t>
      </w:r>
      <w:r w:rsidR="000636E4">
        <w:t xml:space="preserve"> be able to</w:t>
      </w:r>
      <w:r>
        <w:t>:</w:t>
      </w:r>
    </w:p>
    <w:p w:rsidR="00B61FD6" w:rsidRDefault="000636E4" w:rsidP="00D6449C">
      <w:pPr>
        <w:pStyle w:val="PEPPOLNormal"/>
        <w:numPr>
          <w:ilvl w:val="1"/>
          <w:numId w:val="3"/>
        </w:numPr>
      </w:pPr>
      <w:proofErr w:type="gramStart"/>
      <w:r>
        <w:t>S</w:t>
      </w:r>
      <w:r w:rsidR="00D6449C">
        <w:t xml:space="preserve">end files of minimum </w:t>
      </w:r>
      <w:r w:rsidR="00C90ED3">
        <w:t>2</w:t>
      </w:r>
      <w:r w:rsidR="00D6449C">
        <w:t xml:space="preserve"> GB (</w:t>
      </w:r>
      <w:r w:rsidR="00CE74BE">
        <w:t>2</w:t>
      </w:r>
      <w:r w:rsidR="00D6449C">
        <w:t xml:space="preserve"> * 1024^3 bytes).</w:t>
      </w:r>
      <w:proofErr w:type="gramEnd"/>
    </w:p>
    <w:p w:rsidR="00651FAB" w:rsidRDefault="000636E4" w:rsidP="00651FAB">
      <w:pPr>
        <w:pStyle w:val="PEPPOLNormal"/>
        <w:numPr>
          <w:ilvl w:val="1"/>
          <w:numId w:val="3"/>
        </w:numPr>
      </w:pPr>
      <w:r>
        <w:t>R</w:t>
      </w:r>
      <w:r w:rsidR="00D6449C">
        <w:t xml:space="preserve">eceive files of minimum </w:t>
      </w:r>
      <w:r w:rsidR="00C90ED3">
        <w:t>2</w:t>
      </w:r>
      <w:r w:rsidR="00D6449C">
        <w:t xml:space="preserve"> GB (</w:t>
      </w:r>
      <w:r w:rsidR="00CE74BE">
        <w:t>2</w:t>
      </w:r>
      <w:r w:rsidR="00D6449C">
        <w:t xml:space="preserve"> * 1024^3 bytes).</w:t>
      </w:r>
    </w:p>
    <w:p w:rsidR="00651FAB" w:rsidRPr="003E3B60" w:rsidRDefault="00651FAB" w:rsidP="00651FAB">
      <w:pPr>
        <w:pStyle w:val="PEPPOLNormal"/>
        <w:numPr>
          <w:ilvl w:val="0"/>
          <w:numId w:val="3"/>
        </w:numPr>
      </w:pPr>
      <w:r>
        <w:t>Protocol MUST support calculation of expected resources to be able to handle large files.</w:t>
      </w:r>
    </w:p>
    <w:p w:rsidR="00654B3B" w:rsidRDefault="000636E4" w:rsidP="000636E4">
      <w:pPr>
        <w:pStyle w:val="PEPPOLHeadding2"/>
      </w:pPr>
      <w:bookmarkStart w:id="40" w:name="_Toc451980327"/>
      <w:r>
        <w:t>Requirements for the next generation of technologies</w:t>
      </w:r>
      <w:bookmarkEnd w:id="40"/>
    </w:p>
    <w:p w:rsidR="000636E4" w:rsidRDefault="000636E4" w:rsidP="000636E4">
      <w:pPr>
        <w:pStyle w:val="PEPPOLNormal"/>
      </w:pPr>
      <w:r>
        <w:t>Looking into the future, these are the</w:t>
      </w:r>
      <w:r w:rsidR="00093E7B">
        <w:t xml:space="preserve"> suggested</w:t>
      </w:r>
      <w:r>
        <w:t xml:space="preserve"> requirements</w:t>
      </w:r>
      <w:r w:rsidR="00093E7B">
        <w:t xml:space="preserve"> for</w:t>
      </w:r>
      <w:r>
        <w:t xml:space="preserve"> technologies to </w:t>
      </w:r>
      <w:proofErr w:type="gramStart"/>
      <w:r>
        <w:t>be introduced</w:t>
      </w:r>
      <w:proofErr w:type="gramEnd"/>
      <w:r>
        <w:t xml:space="preserve"> to PEPPOL:</w:t>
      </w:r>
    </w:p>
    <w:p w:rsidR="000636E4" w:rsidRDefault="000636E4" w:rsidP="000636E4">
      <w:pPr>
        <w:pStyle w:val="PEPPOLNormal"/>
        <w:numPr>
          <w:ilvl w:val="0"/>
          <w:numId w:val="4"/>
        </w:numPr>
      </w:pPr>
      <w:r>
        <w:t>Protocol MUST be able to:</w:t>
      </w:r>
    </w:p>
    <w:p w:rsidR="000636E4" w:rsidRDefault="000636E4" w:rsidP="000636E4">
      <w:pPr>
        <w:pStyle w:val="PEPPOLNormal"/>
        <w:numPr>
          <w:ilvl w:val="1"/>
          <w:numId w:val="4"/>
        </w:numPr>
      </w:pPr>
      <w:proofErr w:type="gramStart"/>
      <w:r>
        <w:t>Sen</w:t>
      </w:r>
      <w:r w:rsidR="00651FAB">
        <w:t xml:space="preserve">d files of minimum </w:t>
      </w:r>
      <w:r w:rsidR="00C90ED3">
        <w:t xml:space="preserve">4 </w:t>
      </w:r>
      <w:r>
        <w:t>GB (</w:t>
      </w:r>
      <w:r w:rsidR="00C90ED3">
        <w:t xml:space="preserve">4 </w:t>
      </w:r>
      <w:r>
        <w:t>* 1024^3 bytes).</w:t>
      </w:r>
      <w:proofErr w:type="gramEnd"/>
    </w:p>
    <w:p w:rsidR="000636E4" w:rsidRDefault="000636E4" w:rsidP="000636E4">
      <w:pPr>
        <w:pStyle w:val="PEPPOLNormal"/>
        <w:numPr>
          <w:ilvl w:val="1"/>
          <w:numId w:val="4"/>
        </w:numPr>
      </w:pPr>
      <w:r>
        <w:t>Receive files of minimum 4 GB (4 * 1024^3 bytes).</w:t>
      </w:r>
    </w:p>
    <w:p w:rsidR="000636E4" w:rsidRDefault="000636E4" w:rsidP="000636E4">
      <w:pPr>
        <w:pStyle w:val="PEPPOLNormal"/>
        <w:numPr>
          <w:ilvl w:val="0"/>
          <w:numId w:val="4"/>
        </w:numPr>
      </w:pPr>
      <w:r>
        <w:t>Protocol SHOULD be a streaming protocol.</w:t>
      </w:r>
    </w:p>
    <w:p w:rsidR="000636E4" w:rsidRDefault="000636E4" w:rsidP="000636E4">
      <w:pPr>
        <w:pStyle w:val="PEPPOLNormal"/>
        <w:numPr>
          <w:ilvl w:val="0"/>
          <w:numId w:val="4"/>
        </w:numPr>
      </w:pPr>
      <w:r>
        <w:t xml:space="preserve">Protocol MAY support </w:t>
      </w:r>
      <w:r w:rsidR="00651FAB">
        <w:t>sending using “pull” in addition to “push” when sending files not sensitive to time of delivery.</w:t>
      </w:r>
    </w:p>
    <w:p w:rsidR="00093E7B" w:rsidRPr="000636E4" w:rsidRDefault="00093E7B" w:rsidP="00093E7B">
      <w:pPr>
        <w:pStyle w:val="PEPPOLNormal"/>
      </w:pPr>
      <w:r>
        <w:t xml:space="preserve">These requirements </w:t>
      </w:r>
      <w:proofErr w:type="gramStart"/>
      <w:r>
        <w:t>may be seen</w:t>
      </w:r>
      <w:proofErr w:type="gramEnd"/>
      <w:r>
        <w:t xml:space="preserve"> as a guideline as we do not know what will be expected by PEPPOL in the future, however we know the expectations will grow as technology develops.</w:t>
      </w:r>
    </w:p>
    <w:p w:rsidR="00DD1829" w:rsidRDefault="00DD1829" w:rsidP="00DD1829">
      <w:pPr>
        <w:pStyle w:val="PEPPOLHeadding1"/>
      </w:pPr>
      <w:bookmarkStart w:id="41" w:name="_Toc449608717"/>
      <w:bookmarkStart w:id="42" w:name="_Toc451980328"/>
      <w:r>
        <w:t>Design Documentation for all of the identified new Capability Extensions</w:t>
      </w:r>
      <w:bookmarkEnd w:id="41"/>
      <w:bookmarkEnd w:id="42"/>
    </w:p>
    <w:p w:rsidR="00651FAB" w:rsidRDefault="002A73D5" w:rsidP="00651FAB">
      <w:pPr>
        <w:pStyle w:val="PEPPOLNormal"/>
      </w:pPr>
      <w:r>
        <w:t xml:space="preserve">For the introduction </w:t>
      </w:r>
      <w:r w:rsidR="00DC3575">
        <w:t xml:space="preserve">of large files in PEPPOL to facilitate </w:t>
      </w:r>
      <w:r w:rsidR="00DC3575" w:rsidRPr="00DD7448">
        <w:t>Directive 2014/24/EU</w:t>
      </w:r>
      <w:r w:rsidR="00DC3575">
        <w:t xml:space="preserve">, we need to continue to make it </w:t>
      </w:r>
      <w:r w:rsidR="00DC3575" w:rsidRPr="00DC3575">
        <w:t>predictable</w:t>
      </w:r>
      <w:r w:rsidR="00DC3575">
        <w:t xml:space="preserve"> for existing providers in PEPPOL to keep up their business in addition to making room for providers to take on tasks where higher expectations to technical capabilities </w:t>
      </w:r>
      <w:r w:rsidR="00F37252">
        <w:t>is required.</w:t>
      </w:r>
    </w:p>
    <w:p w:rsidR="00EC40FC" w:rsidRDefault="00EC40FC" w:rsidP="00EC40FC">
      <w:pPr>
        <w:pStyle w:val="PEPPOLHeadding2"/>
      </w:pPr>
      <w:bookmarkStart w:id="43" w:name="_Toc451980329"/>
      <w:r>
        <w:t>Changing existing limitations</w:t>
      </w:r>
      <w:bookmarkEnd w:id="43"/>
    </w:p>
    <w:p w:rsidR="00EC40FC" w:rsidRDefault="00EC40FC" w:rsidP="00EC40FC">
      <w:pPr>
        <w:pStyle w:val="PEPPOLNormal"/>
      </w:pPr>
      <w:r>
        <w:t xml:space="preserve">We need to change existing implementations limiting size of content to </w:t>
      </w:r>
      <w:r w:rsidR="008C186A">
        <w:t>fulfil</w:t>
      </w:r>
      <w:r>
        <w:t xml:space="preserve"> </w:t>
      </w:r>
      <w:r w:rsidR="00F43499">
        <w:t>requirements outlined in 2.1.</w:t>
      </w:r>
    </w:p>
    <w:p w:rsidR="00F43499" w:rsidRDefault="00F43499" w:rsidP="00EC40FC">
      <w:pPr>
        <w:pStyle w:val="PEPPOLNormal"/>
      </w:pPr>
      <w:r>
        <w:t>Implementations should be tested and measured to provide numbers for the market to use when setting up their services to support different kinds of document types.</w:t>
      </w:r>
      <w:r w:rsidR="00386C6F">
        <w:t xml:space="preserve"> To facilitate the directive, this </w:t>
      </w:r>
      <w:proofErr w:type="gramStart"/>
      <w:r w:rsidR="00386C6F">
        <w:t>must be done</w:t>
      </w:r>
      <w:proofErr w:type="gramEnd"/>
      <w:r w:rsidR="00386C6F">
        <w:t xml:space="preserve"> before August 1</w:t>
      </w:r>
      <w:r w:rsidR="00386C6F" w:rsidRPr="00386C6F">
        <w:rPr>
          <w:vertAlign w:val="superscript"/>
        </w:rPr>
        <w:t>st</w:t>
      </w:r>
      <w:r w:rsidR="00386C6F">
        <w:t xml:space="preserve"> 2016.</w:t>
      </w:r>
    </w:p>
    <w:p w:rsidR="00EC40FC" w:rsidRDefault="00EC40FC" w:rsidP="00EC40FC">
      <w:pPr>
        <w:pStyle w:val="PEPPOLHeadding2"/>
      </w:pPr>
      <w:bookmarkStart w:id="44" w:name="_Toc451980330"/>
      <w:r>
        <w:t>Introducing soft limits</w:t>
      </w:r>
      <w:bookmarkEnd w:id="44"/>
    </w:p>
    <w:p w:rsidR="007D689B" w:rsidRDefault="008C186A" w:rsidP="008C186A">
      <w:pPr>
        <w:pStyle w:val="PEPPOLNormal"/>
      </w:pPr>
      <w:r>
        <w:lastRenderedPageBreak/>
        <w:t>To keep it predictable to provide services in PEPPOL is a soft limit of 100 MB (101 * 1024^2) proposed for all document types. OpenPEPPOL CCs may specify limits per document type for PEPPOL BIS and PAs may specify limits per document type for national form</w:t>
      </w:r>
      <w:r w:rsidR="007D689B">
        <w:t>ats.</w:t>
      </w:r>
      <w:r w:rsidR="00F43499">
        <w:t xml:space="preserve"> This makes it possible for providers to know what to expect when exchanging files, and makes it possible to test setup before starting to exchange new types of document types.</w:t>
      </w:r>
    </w:p>
    <w:p w:rsidR="008C186A" w:rsidRDefault="005E7BC5" w:rsidP="008C186A">
      <w:pPr>
        <w:pStyle w:val="PEPPOLNormal"/>
      </w:pPr>
      <w:r>
        <w:t>“</w:t>
      </w:r>
      <w:r w:rsidR="008C186A">
        <w:t>Random</w:t>
      </w:r>
      <w:r>
        <w:t>”</w:t>
      </w:r>
      <w:r w:rsidR="008C186A">
        <w:t xml:space="preserve"> sizes for different formats </w:t>
      </w:r>
      <w:r>
        <w:t xml:space="preserve">will introduce problems for vendors so TICC should </w:t>
      </w:r>
      <w:r w:rsidR="001930F2">
        <w:t>maintain</w:t>
      </w:r>
      <w:r>
        <w:t xml:space="preserve"> a table of classifications to make it easier to align to the soft limits.</w:t>
      </w:r>
    </w:p>
    <w:tbl>
      <w:tblPr>
        <w:tblStyle w:val="GridTable1LightAccent1"/>
        <w:tblW w:w="0" w:type="auto"/>
        <w:tblInd w:w="2943" w:type="dxa"/>
        <w:tblLook w:val="04A0" w:firstRow="1" w:lastRow="0" w:firstColumn="1" w:lastColumn="0" w:noHBand="0" w:noVBand="1"/>
      </w:tblPr>
      <w:tblGrid>
        <w:gridCol w:w="1983"/>
        <w:gridCol w:w="3685"/>
      </w:tblGrid>
      <w:tr w:rsidR="005E7BC5" w:rsidTr="00C75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5E7BC5" w:rsidRDefault="005E7BC5" w:rsidP="008C186A">
            <w:pPr>
              <w:pStyle w:val="PEPPOLNormal"/>
              <w:ind w:left="0"/>
            </w:pPr>
            <w:r>
              <w:t>Class</w:t>
            </w:r>
            <w:r w:rsidR="00DF6FAC">
              <w:t>ification</w:t>
            </w:r>
          </w:p>
        </w:tc>
        <w:tc>
          <w:tcPr>
            <w:tcW w:w="3685" w:type="dxa"/>
          </w:tcPr>
          <w:p w:rsidR="005E7BC5" w:rsidRDefault="005E7BC5" w:rsidP="008C186A">
            <w:pPr>
              <w:pStyle w:val="PEPPOLNorma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Limit</w:t>
            </w:r>
          </w:p>
        </w:tc>
      </w:tr>
      <w:tr w:rsidR="005E7BC5" w:rsidTr="00C7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5E7BC5" w:rsidRDefault="00DF6FAC" w:rsidP="008C186A">
            <w:pPr>
              <w:pStyle w:val="PEPPOLNormal"/>
              <w:ind w:left="0"/>
            </w:pPr>
            <w:r>
              <w:t xml:space="preserve">Class </w:t>
            </w:r>
            <w:r w:rsidR="005E7BC5">
              <w:t>A</w:t>
            </w:r>
          </w:p>
        </w:tc>
        <w:tc>
          <w:tcPr>
            <w:tcW w:w="3685" w:type="dxa"/>
          </w:tcPr>
          <w:p w:rsidR="005E7BC5" w:rsidRDefault="005E7BC5" w:rsidP="008C186A">
            <w:pPr>
              <w:pStyle w:val="PEPPOL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MB (101 * 1024^2 bytes)</w:t>
            </w:r>
          </w:p>
        </w:tc>
      </w:tr>
      <w:tr w:rsidR="005E7BC5" w:rsidTr="00C7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5E7BC5" w:rsidRDefault="00DF6FAC" w:rsidP="008C186A">
            <w:pPr>
              <w:pStyle w:val="PEPPOLNormal"/>
              <w:ind w:left="0"/>
            </w:pPr>
            <w:r>
              <w:t xml:space="preserve">Class </w:t>
            </w:r>
            <w:r w:rsidR="005E7BC5">
              <w:t>B</w:t>
            </w:r>
          </w:p>
        </w:tc>
        <w:tc>
          <w:tcPr>
            <w:tcW w:w="3685" w:type="dxa"/>
          </w:tcPr>
          <w:p w:rsidR="005E7BC5" w:rsidRDefault="005E7BC5" w:rsidP="008C186A">
            <w:pPr>
              <w:pStyle w:val="PEPPOL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MB (251 * 1024^2 bytes)</w:t>
            </w:r>
          </w:p>
        </w:tc>
      </w:tr>
      <w:tr w:rsidR="005E7BC5" w:rsidTr="00C7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5E7BC5" w:rsidRDefault="00DF6FAC" w:rsidP="008C186A">
            <w:pPr>
              <w:pStyle w:val="PEPPOLNormal"/>
              <w:ind w:left="0"/>
            </w:pPr>
            <w:r>
              <w:t xml:space="preserve">Class </w:t>
            </w:r>
            <w:r w:rsidR="005E7BC5">
              <w:t>C</w:t>
            </w:r>
          </w:p>
        </w:tc>
        <w:tc>
          <w:tcPr>
            <w:tcW w:w="3685" w:type="dxa"/>
          </w:tcPr>
          <w:p w:rsidR="005E7BC5" w:rsidRDefault="005E7BC5" w:rsidP="005E7BC5">
            <w:pPr>
              <w:pStyle w:val="PEPPOL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500 </w:t>
            </w:r>
            <w:r w:rsidR="00FB1BD2">
              <w:t>M</w:t>
            </w:r>
            <w:r>
              <w:t>B (501 * 1024^2 bytes)</w:t>
            </w:r>
          </w:p>
        </w:tc>
      </w:tr>
      <w:tr w:rsidR="005E7BC5" w:rsidTr="00C7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5E7BC5" w:rsidRDefault="00DF6FAC" w:rsidP="008C186A">
            <w:pPr>
              <w:pStyle w:val="PEPPOLNormal"/>
              <w:ind w:left="0"/>
            </w:pPr>
            <w:r>
              <w:t xml:space="preserve">Class </w:t>
            </w:r>
            <w:r w:rsidR="005E7BC5">
              <w:t>D</w:t>
            </w:r>
          </w:p>
        </w:tc>
        <w:tc>
          <w:tcPr>
            <w:tcW w:w="3685" w:type="dxa"/>
          </w:tcPr>
          <w:p w:rsidR="005E7BC5" w:rsidRDefault="00C75E81" w:rsidP="00C75E81">
            <w:pPr>
              <w:pStyle w:val="PEPPOL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  <w:r w:rsidR="005E7BC5">
              <w:t xml:space="preserve"> GB (</w:t>
            </w:r>
            <w:r>
              <w:t>2.0</w:t>
            </w:r>
            <w:r w:rsidR="005E7BC5">
              <w:t xml:space="preserve"> * 1024^3 bytes)</w:t>
            </w:r>
          </w:p>
        </w:tc>
      </w:tr>
    </w:tbl>
    <w:p w:rsidR="00C874AA" w:rsidRDefault="00C874AA" w:rsidP="00FE5464">
      <w:pPr>
        <w:pStyle w:val="PEPPOLNormal"/>
        <w:tabs>
          <w:tab w:val="clear" w:pos="851"/>
          <w:tab w:val="left" w:pos="567"/>
        </w:tabs>
      </w:pPr>
      <w:r w:rsidRPr="00C874AA">
        <w:t>It is added 1 MB to each of classes A-C as this allow experienced size to be as expected for customers not understanding why 100,1 MB files are too large for Class A</w:t>
      </w:r>
      <w:r>
        <w:t>.</w:t>
      </w:r>
    </w:p>
    <w:p w:rsidR="008F6A3A" w:rsidRDefault="008F6A3A" w:rsidP="00FE5464">
      <w:pPr>
        <w:pStyle w:val="PEPPOLHeadding2"/>
      </w:pPr>
      <w:r>
        <w:t xml:space="preserve">Maximum size of </w:t>
      </w:r>
      <w:r w:rsidR="00B80368">
        <w:t>content part of a “large file“</w:t>
      </w:r>
    </w:p>
    <w:p w:rsidR="008F6A3A" w:rsidRDefault="008F6A3A" w:rsidP="00FE5464">
      <w:pPr>
        <w:pStyle w:val="PEPPOLNormal"/>
        <w:tabs>
          <w:tab w:val="clear" w:pos="851"/>
          <w:tab w:val="left" w:pos="567"/>
        </w:tabs>
      </w:pPr>
      <w:r>
        <w:t xml:space="preserve">To make sure SMBs providing services related to content are not set out of business </w:t>
      </w:r>
      <w:proofErr w:type="gramStart"/>
      <w:r>
        <w:t>as a result</w:t>
      </w:r>
      <w:proofErr w:type="gramEnd"/>
      <w:r>
        <w:t xml:space="preserve"> of large files in the network, we should introduce a soft limit of how big an individual file containing machine readable content may be.</w:t>
      </w:r>
    </w:p>
    <w:tbl>
      <w:tblPr>
        <w:tblStyle w:val="GridTable1LightAccent1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8F6A3A" w:rsidTr="00FE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F6A3A" w:rsidRDefault="008F6A3A" w:rsidP="00DA7A61">
            <w:pPr>
              <w:pStyle w:val="PEPPOLNormal"/>
              <w:ind w:left="0"/>
            </w:pPr>
            <w:r>
              <w:t>Content type</w:t>
            </w:r>
          </w:p>
        </w:tc>
        <w:tc>
          <w:tcPr>
            <w:tcW w:w="3969" w:type="dxa"/>
          </w:tcPr>
          <w:p w:rsidR="008F6A3A" w:rsidRDefault="008F6A3A" w:rsidP="00DA7A61">
            <w:pPr>
              <w:pStyle w:val="PEPPOLNorma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Limit</w:t>
            </w:r>
          </w:p>
        </w:tc>
      </w:tr>
      <w:tr w:rsidR="008F6A3A" w:rsidTr="00FE5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F6A3A" w:rsidRDefault="008F6A3A" w:rsidP="00DA7A61">
            <w:pPr>
              <w:pStyle w:val="PEPPOLNormal"/>
              <w:ind w:left="0"/>
            </w:pPr>
            <w:r>
              <w:t>Machine readable content</w:t>
            </w:r>
          </w:p>
        </w:tc>
        <w:tc>
          <w:tcPr>
            <w:tcW w:w="3969" w:type="dxa"/>
          </w:tcPr>
          <w:p w:rsidR="008F6A3A" w:rsidRDefault="008F6A3A" w:rsidP="00DA7A61">
            <w:pPr>
              <w:pStyle w:val="PEPPOL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MB (101 * 1024^2 bytes)</w:t>
            </w:r>
          </w:p>
        </w:tc>
      </w:tr>
      <w:tr w:rsidR="008F6A3A" w:rsidTr="008F6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F6A3A" w:rsidRDefault="008F6A3A" w:rsidP="00DA7A61">
            <w:pPr>
              <w:pStyle w:val="PEPPOLNormal"/>
              <w:ind w:left="0"/>
            </w:pPr>
            <w:r>
              <w:t>Unstructured content</w:t>
            </w:r>
          </w:p>
        </w:tc>
        <w:tc>
          <w:tcPr>
            <w:tcW w:w="3969" w:type="dxa"/>
          </w:tcPr>
          <w:p w:rsidR="008F6A3A" w:rsidRDefault="008F6A3A" w:rsidP="00DA7A61">
            <w:pPr>
              <w:pStyle w:val="PEPPOL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limit</w:t>
            </w:r>
          </w:p>
        </w:tc>
      </w:tr>
    </w:tbl>
    <w:p w:rsidR="008F6A3A" w:rsidRPr="008F6A3A" w:rsidRDefault="008F6A3A" w:rsidP="00FE5464">
      <w:pPr>
        <w:pStyle w:val="PEPPOLNormal"/>
        <w:tabs>
          <w:tab w:val="clear" w:pos="851"/>
          <w:tab w:val="left" w:pos="567"/>
        </w:tabs>
        <w:ind w:left="0"/>
      </w:pPr>
    </w:p>
    <w:p w:rsidR="0004407C" w:rsidRDefault="00DD1829" w:rsidP="0004407C">
      <w:pPr>
        <w:pStyle w:val="PEPPOLHeadding1"/>
      </w:pPr>
      <w:bookmarkStart w:id="45" w:name="_Toc449608720"/>
      <w:bookmarkStart w:id="46" w:name="_Toc451980331"/>
      <w:r>
        <w:t>Revised eDelivery specifications/profile</w:t>
      </w:r>
      <w:bookmarkEnd w:id="45"/>
      <w:bookmarkEnd w:id="46"/>
      <w:r>
        <w:t xml:space="preserve"> </w:t>
      </w:r>
    </w:p>
    <w:p w:rsidR="0004407C" w:rsidRPr="0004407C" w:rsidRDefault="0004407C" w:rsidP="00FE5464">
      <w:pPr>
        <w:pStyle w:val="PEPPOLNormal"/>
        <w:tabs>
          <w:tab w:val="clear" w:pos="851"/>
          <w:tab w:val="clear" w:pos="1418"/>
          <w:tab w:val="left" w:pos="567"/>
        </w:tabs>
        <w:ind w:left="0"/>
      </w:pPr>
      <w:r>
        <w:t xml:space="preserve">This deliverable does not introduce changes to any existing eDelivery specifications or profiles. We should create a policy outlining what providers in the network may expect to </w:t>
      </w:r>
      <w:proofErr w:type="gramStart"/>
      <w:r>
        <w:t>be allowed</w:t>
      </w:r>
      <w:proofErr w:type="gramEnd"/>
      <w:r>
        <w:t xml:space="preserve"> to send and what they may expect to receive on behalf of their customers. Such a policy is important for vendors creating a new service or upgrading an existing service.</w:t>
      </w:r>
    </w:p>
    <w:p w:rsidR="00AF1EEB" w:rsidRDefault="00DD1829" w:rsidP="00AF1EEB">
      <w:pPr>
        <w:pStyle w:val="PEPPOLHeadding1"/>
      </w:pPr>
      <w:bookmarkStart w:id="47" w:name="_Toc449608721"/>
      <w:bookmarkStart w:id="48" w:name="_Toc451980332"/>
      <w:r>
        <w:t>Implementation plan</w:t>
      </w:r>
      <w:bookmarkEnd w:id="47"/>
      <w:bookmarkEnd w:id="48"/>
      <w:r>
        <w:t xml:space="preserve"> </w:t>
      </w:r>
    </w:p>
    <w:p w:rsidR="00DD1829" w:rsidRDefault="001D00DD" w:rsidP="00DD1829">
      <w:pPr>
        <w:pStyle w:val="PEPPOLHeadding1"/>
      </w:pPr>
      <w:r>
        <w:t xml:space="preserve">This document contains a policy on file sizes, not any technical changes. New policies are part of OpenPEPPOL as soon as they </w:t>
      </w:r>
      <w:proofErr w:type="gramStart"/>
      <w:r>
        <w:t>are agreed</w:t>
      </w:r>
      <w:proofErr w:type="gramEnd"/>
      <w:r>
        <w:t xml:space="preserve"> upon, thus will this policy become part of OpenPEPPOL as soon as it is agreed upon. No further implementation plan is </w:t>
      </w:r>
      <w:proofErr w:type="spellStart"/>
      <w:r>
        <w:t>n</w:t>
      </w:r>
      <w:r w:rsidR="00E4741D">
        <w:t>eeded.</w:t>
      </w:r>
      <w:bookmarkStart w:id="49" w:name="_Toc449608722"/>
      <w:bookmarkStart w:id="50" w:name="_Toc451980333"/>
      <w:r w:rsidR="00DD1829">
        <w:t>Relevant</w:t>
      </w:r>
      <w:proofErr w:type="spellEnd"/>
      <w:r w:rsidR="00DD1829">
        <w:t xml:space="preserve"> request for change to CEF eDelivery</w:t>
      </w:r>
      <w:bookmarkEnd w:id="49"/>
      <w:bookmarkEnd w:id="50"/>
      <w:r w:rsidR="00DD1829">
        <w:t xml:space="preserve"> </w:t>
      </w:r>
      <w:bookmarkStart w:id="51" w:name="_GoBack"/>
      <w:bookmarkEnd w:id="51"/>
    </w:p>
    <w:p w:rsidR="00DD1829" w:rsidRDefault="0004407C" w:rsidP="00FE5464">
      <w:pPr>
        <w:pStyle w:val="PEPPOLNormal"/>
      </w:pPr>
      <w:r>
        <w:lastRenderedPageBreak/>
        <w:t xml:space="preserve">As this is not </w:t>
      </w:r>
      <w:proofErr w:type="gramStart"/>
      <w:r>
        <w:t>changing</w:t>
      </w:r>
      <w:proofErr w:type="gramEnd"/>
      <w:r>
        <w:t xml:space="preserve"> any technical aspects related to CEF eDelivery, this does not trigger any </w:t>
      </w:r>
      <w:proofErr w:type="spellStart"/>
      <w:r>
        <w:t>RfC</w:t>
      </w:r>
      <w:proofErr w:type="spellEnd"/>
      <w:r>
        <w:t xml:space="preserve"> for CEF eDelivery.</w:t>
      </w:r>
    </w:p>
    <w:sectPr w:rsidR="00DD1829" w:rsidSect="00CC654F">
      <w:headerReference w:type="default" r:id="rId11"/>
      <w:footerReference w:type="default" r:id="rId12"/>
      <w:headerReference w:type="first" r:id="rId13"/>
      <w:pgSz w:w="11906" w:h="16838"/>
      <w:pgMar w:top="1985" w:right="566" w:bottom="1134" w:left="709" w:header="709" w:footer="90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56" w:rsidRDefault="00024956" w:rsidP="007041A0">
      <w:r>
        <w:separator/>
      </w:r>
    </w:p>
  </w:endnote>
  <w:endnote w:type="continuationSeparator" w:id="0">
    <w:p w:rsidR="00024956" w:rsidRDefault="00024956" w:rsidP="0070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71" w:rsidRDefault="00024956" w:rsidP="00296171">
    <w:pPr>
      <w:pStyle w:val="Footer"/>
    </w:pPr>
    <w:r>
      <w:pict w14:anchorId="60F4CC46">
        <v:rect id="_x0000_i1026" style="width:545.8pt;height:2pt" o:hralign="center" o:hrstd="t" o:hrnoshade="t" o:hr="t" fillcolor="#1f497d" stroked="f"/>
      </w:pict>
    </w:r>
  </w:p>
  <w:tbl>
    <w:tblPr>
      <w:tblpPr w:vertAnchor="page" w:horzAnchor="margin" w:tblpY="15480"/>
      <w:tblOverlap w:val="never"/>
      <w:tblW w:w="2197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253"/>
      <w:gridCol w:w="3436"/>
      <w:gridCol w:w="74"/>
      <w:gridCol w:w="142"/>
      <w:gridCol w:w="1167"/>
      <w:gridCol w:w="1843"/>
      <w:gridCol w:w="3828"/>
      <w:gridCol w:w="1988"/>
      <w:gridCol w:w="2130"/>
      <w:gridCol w:w="121"/>
      <w:gridCol w:w="580"/>
      <w:gridCol w:w="2414"/>
    </w:tblGrid>
    <w:tr w:rsidR="00296171" w:rsidRPr="008C4EAA" w:rsidTr="00550F5B">
      <w:trPr>
        <w:trHeight w:val="851"/>
      </w:trPr>
      <w:tc>
        <w:tcPr>
          <w:tcW w:w="4253" w:type="dxa"/>
        </w:tcPr>
        <w:p w:rsidR="00296171" w:rsidRPr="007B2C18" w:rsidRDefault="001B2954" w:rsidP="001B2954">
          <w:pPr>
            <w:pStyle w:val="Address"/>
            <w:framePr w:wrap="auto" w:vAnchor="margin" w:hAnchor="text" w:yAlign="inline"/>
            <w:suppressOverlap w:val="0"/>
          </w:pPr>
          <w:r>
            <w:drawing>
              <wp:anchor distT="0" distB="0" distL="114300" distR="114300" simplePos="0" relativeHeight="251658240" behindDoc="0" locked="0" layoutInCell="1" allowOverlap="1" wp14:anchorId="2A4D79A4" wp14:editId="794044BE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14985" cy="531495"/>
                <wp:effectExtent l="0" t="0" r="0" b="0"/>
                <wp:wrapNone/>
                <wp:docPr id="61" name="Bilde 61" descr="logo_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8" descr="logo_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6171" w:rsidRPr="007B2C18">
            <w:t>OpenPEPPOL AISBL</w:t>
          </w:r>
        </w:p>
        <w:p w:rsidR="00296171" w:rsidRPr="007B2C18" w:rsidRDefault="00296171" w:rsidP="001B2954">
          <w:pPr>
            <w:pStyle w:val="Address"/>
            <w:framePr w:wrap="auto" w:vAnchor="margin" w:hAnchor="text" w:yAlign="inline"/>
            <w:suppressOverlap w:val="0"/>
          </w:pPr>
          <w:r w:rsidRPr="007B2C18">
            <w:t>Rond-point Schuman 6, box 5</w:t>
          </w:r>
        </w:p>
        <w:p w:rsidR="00296171" w:rsidRPr="007B2C18" w:rsidRDefault="00296171" w:rsidP="001B2954">
          <w:pPr>
            <w:pStyle w:val="Address"/>
            <w:framePr w:wrap="auto" w:vAnchor="margin" w:hAnchor="text" w:yAlign="inline"/>
            <w:suppressOverlap w:val="0"/>
          </w:pPr>
          <w:r w:rsidRPr="007B2C18">
            <w:t>1040 Brussels</w:t>
          </w:r>
          <w:r>
            <w:t xml:space="preserve">, </w:t>
          </w:r>
          <w:r w:rsidRPr="007B2C18">
            <w:t>Belgium</w:t>
          </w:r>
          <w:r w:rsidRPr="007B2C18">
            <w:tab/>
          </w:r>
        </w:p>
      </w:tc>
      <w:tc>
        <w:tcPr>
          <w:tcW w:w="3436" w:type="dxa"/>
        </w:tcPr>
        <w:p w:rsidR="00296171" w:rsidRPr="00046D61" w:rsidRDefault="00D979D8" w:rsidP="00767646">
          <w:pPr>
            <w:pStyle w:val="Footer"/>
            <w:outlineLvl w:val="9"/>
          </w:pPr>
          <w:r>
            <w:t>Corporate identification</w:t>
          </w:r>
        </w:p>
        <w:p w:rsidR="00296171" w:rsidRPr="007B2C18" w:rsidRDefault="00D979D8" w:rsidP="00767646">
          <w:pPr>
            <w:outlineLvl w:val="9"/>
          </w:pPr>
          <w:r>
            <w:t>nu</w:t>
          </w:r>
          <w:r w:rsidR="00296171" w:rsidRPr="007B2C18">
            <w:t>mber 0848.934.496</w:t>
          </w:r>
        </w:p>
        <w:p w:rsidR="00296171" w:rsidRPr="007B2C18" w:rsidRDefault="00296171" w:rsidP="00767646">
          <w:pPr>
            <w:outlineLvl w:val="9"/>
          </w:pPr>
          <w:r w:rsidRPr="007B2C18">
            <w:t>(Register of Legal Entities Brussels)</w:t>
          </w:r>
        </w:p>
      </w:tc>
      <w:tc>
        <w:tcPr>
          <w:tcW w:w="74" w:type="dxa"/>
        </w:tcPr>
        <w:p w:rsidR="00296171" w:rsidRPr="007B2C18" w:rsidRDefault="00296171" w:rsidP="00767646">
          <w:pPr>
            <w:outlineLvl w:val="9"/>
          </w:pPr>
        </w:p>
      </w:tc>
      <w:tc>
        <w:tcPr>
          <w:tcW w:w="142" w:type="dxa"/>
        </w:tcPr>
        <w:p w:rsidR="00296171" w:rsidRPr="007B2C18" w:rsidRDefault="00296171" w:rsidP="00767646">
          <w:pPr>
            <w:outlineLvl w:val="9"/>
          </w:pPr>
        </w:p>
      </w:tc>
      <w:tc>
        <w:tcPr>
          <w:tcW w:w="1167" w:type="dxa"/>
        </w:tcPr>
        <w:p w:rsidR="00296171" w:rsidRPr="007B2C18" w:rsidRDefault="00296171" w:rsidP="00767646">
          <w:pPr>
            <w:outlineLvl w:val="9"/>
          </w:pPr>
        </w:p>
      </w:tc>
      <w:tc>
        <w:tcPr>
          <w:tcW w:w="1843" w:type="dxa"/>
        </w:tcPr>
        <w:p w:rsidR="00296171" w:rsidRPr="007B2C18" w:rsidRDefault="00296171" w:rsidP="00767646">
          <w:pPr>
            <w:outlineLvl w:val="9"/>
          </w:pPr>
          <w:r w:rsidRPr="007B2C18">
            <w:t>info@peppol.eu</w:t>
          </w:r>
        </w:p>
        <w:p w:rsidR="00296171" w:rsidRPr="007B2C18" w:rsidRDefault="00296171" w:rsidP="00767646">
          <w:pPr>
            <w:outlineLvl w:val="9"/>
          </w:pPr>
          <w:r w:rsidRPr="007B2C18">
            <w:t>www.peppol.eu</w:t>
          </w:r>
        </w:p>
      </w:tc>
      <w:tc>
        <w:tcPr>
          <w:tcW w:w="3828" w:type="dxa"/>
        </w:tcPr>
        <w:p w:rsidR="00296171" w:rsidRPr="007B2C18" w:rsidRDefault="00296171" w:rsidP="00767646">
          <w:pPr>
            <w:jc w:val="right"/>
            <w:outlineLvl w:val="9"/>
          </w:pPr>
        </w:p>
      </w:tc>
      <w:tc>
        <w:tcPr>
          <w:tcW w:w="1988" w:type="dxa"/>
        </w:tcPr>
        <w:p w:rsidR="00296171" w:rsidRPr="007B2C18" w:rsidRDefault="00296171" w:rsidP="00767646">
          <w:pPr>
            <w:outlineLvl w:val="9"/>
          </w:pPr>
        </w:p>
      </w:tc>
      <w:tc>
        <w:tcPr>
          <w:tcW w:w="2130" w:type="dxa"/>
        </w:tcPr>
        <w:p w:rsidR="00296171" w:rsidRPr="007B2C18" w:rsidRDefault="00296171" w:rsidP="00767646">
          <w:pPr>
            <w:outlineLvl w:val="9"/>
          </w:pPr>
        </w:p>
      </w:tc>
      <w:tc>
        <w:tcPr>
          <w:tcW w:w="121" w:type="dxa"/>
        </w:tcPr>
        <w:p w:rsidR="00296171" w:rsidRPr="007B2C18" w:rsidRDefault="00296171" w:rsidP="00767646">
          <w:pPr>
            <w:outlineLvl w:val="9"/>
          </w:pPr>
        </w:p>
      </w:tc>
      <w:tc>
        <w:tcPr>
          <w:tcW w:w="580" w:type="dxa"/>
        </w:tcPr>
        <w:p w:rsidR="00296171" w:rsidRPr="007B2C18" w:rsidRDefault="00296171" w:rsidP="00767646">
          <w:pPr>
            <w:outlineLvl w:val="9"/>
          </w:pPr>
        </w:p>
      </w:tc>
      <w:tc>
        <w:tcPr>
          <w:tcW w:w="2414" w:type="dxa"/>
        </w:tcPr>
        <w:p w:rsidR="00296171" w:rsidRPr="007B2C18" w:rsidRDefault="00296171" w:rsidP="00767646">
          <w:pPr>
            <w:outlineLvl w:val="9"/>
          </w:pPr>
        </w:p>
      </w:tc>
    </w:tr>
  </w:tbl>
  <w:p w:rsidR="00296171" w:rsidRDefault="00296171" w:rsidP="00767646">
    <w:pPr>
      <w:pStyle w:val="Footer"/>
      <w:outlineLvl w:val="9"/>
    </w:pPr>
  </w:p>
  <w:p w:rsidR="00AF61D5" w:rsidRPr="00296171" w:rsidRDefault="00AF61D5" w:rsidP="00767646">
    <w:pPr>
      <w:pStyle w:val="Footer"/>
      <w:outlineLvl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56" w:rsidRDefault="00024956" w:rsidP="007041A0">
      <w:r>
        <w:separator/>
      </w:r>
    </w:p>
  </w:footnote>
  <w:footnote w:type="continuationSeparator" w:id="0">
    <w:p w:rsidR="00024956" w:rsidRDefault="00024956" w:rsidP="0070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D5" w:rsidRPr="00C70B9A" w:rsidRDefault="001B2954" w:rsidP="005F7265">
    <w:pPr>
      <w:pStyle w:val="PEPPOLTOP"/>
      <w:rPr>
        <w:lang w:val="en-US"/>
      </w:rPr>
    </w:pPr>
    <w:r w:rsidRPr="00D347AB">
      <w:rPr>
        <w:lang w:val="en-US" w:eastAsia="en-US"/>
      </w:rPr>
      <w:drawing>
        <wp:inline distT="0" distB="0" distL="0" distR="0" wp14:anchorId="432F9B2B" wp14:editId="14609E0F">
          <wp:extent cx="1714500" cy="390525"/>
          <wp:effectExtent l="0" t="0" r="0" b="0"/>
          <wp:docPr id="60" name="Bilde 579" descr="PEPPOL_Logo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79" descr="PEPPOL_Logo_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1D5" w:rsidRPr="00C70B9A">
      <w:rPr>
        <w:lang w:val="en-US"/>
      </w:rPr>
      <w:tab/>
    </w:r>
    <w:r w:rsidR="00276322" w:rsidRPr="00C70B9A">
      <w:rPr>
        <w:lang w:val="en-US"/>
      </w:rPr>
      <w:t xml:space="preserve"> </w:t>
    </w:r>
    <w:r w:rsidR="00CF3C4C">
      <w:fldChar w:fldCharType="begin"/>
    </w:r>
    <w:r w:rsidR="00CF3C4C" w:rsidRPr="00C70B9A">
      <w:rPr>
        <w:lang w:val="en-US"/>
      </w:rPr>
      <w:instrText xml:space="preserve"> TITLE   \* MERGEFORMAT </w:instrText>
    </w:r>
    <w:r w:rsidR="00CF3C4C">
      <w:fldChar w:fldCharType="separate"/>
    </w:r>
    <w:r w:rsidR="00C70B9A" w:rsidRPr="00C70B9A">
      <w:rPr>
        <w:lang w:val="en-US"/>
      </w:rPr>
      <w:t>OpenPEPPOL Capacity Building Deliverable</w:t>
    </w:r>
    <w:r w:rsidR="00CF3C4C">
      <w:fldChar w:fldCharType="end"/>
    </w:r>
    <w:r w:rsidR="000731EA" w:rsidRPr="00C70B9A">
      <w:rPr>
        <w:lang w:val="en-US"/>
      </w:rPr>
      <w:t xml:space="preserve"> </w:t>
    </w:r>
    <w:r w:rsidR="005F7265" w:rsidRPr="00C70B9A">
      <w:rPr>
        <w:lang w:val="en-US"/>
      </w:rPr>
      <w:t xml:space="preserve"> Page </w:t>
    </w:r>
    <w:r w:rsidR="00CC654F">
      <w:fldChar w:fldCharType="begin"/>
    </w:r>
    <w:r w:rsidR="00CC654F" w:rsidRPr="00C70B9A">
      <w:rPr>
        <w:lang w:val="en-US"/>
      </w:rPr>
      <w:instrText xml:space="preserve"> PAGE  \* Arabic  \* MERGEFORMAT </w:instrText>
    </w:r>
    <w:r w:rsidR="00CC654F">
      <w:fldChar w:fldCharType="separate"/>
    </w:r>
    <w:r w:rsidR="00D90724">
      <w:rPr>
        <w:lang w:val="en-US"/>
      </w:rPr>
      <w:t>1</w:t>
    </w:r>
    <w:r w:rsidR="00CC654F">
      <w:fldChar w:fldCharType="end"/>
    </w:r>
  </w:p>
  <w:p w:rsidR="00AF61D5" w:rsidRDefault="00024956" w:rsidP="007041A0">
    <w:pPr>
      <w:pStyle w:val="Header"/>
    </w:pPr>
    <w:r>
      <w:pict w14:anchorId="599C6C55">
        <v:rect id="_x0000_i1025" style="width:559.95pt;height:2pt" o:hralign="center" o:hrstd="t" o:hrnoshade="t" o:hr="t" fillcolor="#1f497d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D5" w:rsidRDefault="00AF61D5" w:rsidP="007041A0">
    <w:pPr>
      <w:pStyle w:val="Header"/>
    </w:pPr>
    <w:r>
      <w:tab/>
    </w:r>
  </w:p>
  <w:p w:rsidR="00AF61D5" w:rsidRDefault="00AF61D5" w:rsidP="007041A0">
    <w:pPr>
      <w:pStyle w:val="Header"/>
    </w:pPr>
  </w:p>
  <w:p w:rsidR="00AF61D5" w:rsidRDefault="00AF61D5" w:rsidP="00704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BE7"/>
    <w:multiLevelType w:val="hybridMultilevel"/>
    <w:tmpl w:val="000AC372"/>
    <w:lvl w:ilvl="0" w:tplc="D544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A7B33"/>
    <w:multiLevelType w:val="hybridMultilevel"/>
    <w:tmpl w:val="557850F6"/>
    <w:lvl w:ilvl="0" w:tplc="3060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957F98"/>
    <w:multiLevelType w:val="multilevel"/>
    <w:tmpl w:val="5F720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352B24"/>
    <w:multiLevelType w:val="multilevel"/>
    <w:tmpl w:val="285A773A"/>
    <w:lvl w:ilvl="0">
      <w:start w:val="1"/>
      <w:numFmt w:val="decimal"/>
      <w:pStyle w:val="PEPPOLHead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EPPOLHeadding2"/>
      <w:lvlText w:val="%1.%2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EPPOL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gheim, Erlend Klakegg">
    <w15:presenceInfo w15:providerId="AD" w15:userId="S-1-5-21-2683953360-4118250788-2163946203-1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C8"/>
    <w:rsid w:val="000104C6"/>
    <w:rsid w:val="00013118"/>
    <w:rsid w:val="00014F7E"/>
    <w:rsid w:val="00024956"/>
    <w:rsid w:val="0004407C"/>
    <w:rsid w:val="00046D61"/>
    <w:rsid w:val="00054F89"/>
    <w:rsid w:val="00057A4B"/>
    <w:rsid w:val="0006181E"/>
    <w:rsid w:val="00061854"/>
    <w:rsid w:val="000636E4"/>
    <w:rsid w:val="000731EA"/>
    <w:rsid w:val="00081C5F"/>
    <w:rsid w:val="00093E7B"/>
    <w:rsid w:val="00095B4C"/>
    <w:rsid w:val="000A351D"/>
    <w:rsid w:val="000A3EC7"/>
    <w:rsid w:val="000A4682"/>
    <w:rsid w:val="000B4D30"/>
    <w:rsid w:val="000D4AEB"/>
    <w:rsid w:val="000F4B0F"/>
    <w:rsid w:val="000F5AAB"/>
    <w:rsid w:val="001037ED"/>
    <w:rsid w:val="00105FF3"/>
    <w:rsid w:val="00117E5A"/>
    <w:rsid w:val="00121A85"/>
    <w:rsid w:val="0013031F"/>
    <w:rsid w:val="0013208E"/>
    <w:rsid w:val="00133DAB"/>
    <w:rsid w:val="00140C3E"/>
    <w:rsid w:val="00140C79"/>
    <w:rsid w:val="00140E4D"/>
    <w:rsid w:val="00147CA8"/>
    <w:rsid w:val="0015394D"/>
    <w:rsid w:val="00166D2E"/>
    <w:rsid w:val="001743E3"/>
    <w:rsid w:val="00175C20"/>
    <w:rsid w:val="001762CB"/>
    <w:rsid w:val="00186359"/>
    <w:rsid w:val="001930F2"/>
    <w:rsid w:val="00194665"/>
    <w:rsid w:val="001A6E2C"/>
    <w:rsid w:val="001B2954"/>
    <w:rsid w:val="001C365C"/>
    <w:rsid w:val="001D00DD"/>
    <w:rsid w:val="001E0DCB"/>
    <w:rsid w:val="001E180D"/>
    <w:rsid w:val="001E2B5B"/>
    <w:rsid w:val="001E7005"/>
    <w:rsid w:val="001E71D4"/>
    <w:rsid w:val="001F036B"/>
    <w:rsid w:val="001F1D78"/>
    <w:rsid w:val="002029B1"/>
    <w:rsid w:val="00204BF2"/>
    <w:rsid w:val="00226F84"/>
    <w:rsid w:val="002276C8"/>
    <w:rsid w:val="002410DD"/>
    <w:rsid w:val="00260C5E"/>
    <w:rsid w:val="00266FBB"/>
    <w:rsid w:val="00270CF9"/>
    <w:rsid w:val="0027158E"/>
    <w:rsid w:val="00276322"/>
    <w:rsid w:val="00286A7F"/>
    <w:rsid w:val="00291BDD"/>
    <w:rsid w:val="0029587F"/>
    <w:rsid w:val="00296171"/>
    <w:rsid w:val="002A20DE"/>
    <w:rsid w:val="002A67BF"/>
    <w:rsid w:val="002A73D5"/>
    <w:rsid w:val="002B2D18"/>
    <w:rsid w:val="002D1484"/>
    <w:rsid w:val="002D2B5C"/>
    <w:rsid w:val="002D6297"/>
    <w:rsid w:val="002E393F"/>
    <w:rsid w:val="002E3E0D"/>
    <w:rsid w:val="002F16A9"/>
    <w:rsid w:val="002F54C1"/>
    <w:rsid w:val="00305AB5"/>
    <w:rsid w:val="00324B1F"/>
    <w:rsid w:val="0034175E"/>
    <w:rsid w:val="00343DE1"/>
    <w:rsid w:val="0034605A"/>
    <w:rsid w:val="003462D3"/>
    <w:rsid w:val="00354FA0"/>
    <w:rsid w:val="00363F95"/>
    <w:rsid w:val="003723A2"/>
    <w:rsid w:val="00386C6F"/>
    <w:rsid w:val="003A0969"/>
    <w:rsid w:val="003A2934"/>
    <w:rsid w:val="003A6BED"/>
    <w:rsid w:val="003B3D4E"/>
    <w:rsid w:val="003C3076"/>
    <w:rsid w:val="003E3B60"/>
    <w:rsid w:val="003F16CC"/>
    <w:rsid w:val="003F3A36"/>
    <w:rsid w:val="004115DF"/>
    <w:rsid w:val="004148BD"/>
    <w:rsid w:val="00416F83"/>
    <w:rsid w:val="00420AF7"/>
    <w:rsid w:val="00425FE2"/>
    <w:rsid w:val="00430083"/>
    <w:rsid w:val="00431290"/>
    <w:rsid w:val="004314B7"/>
    <w:rsid w:val="00436323"/>
    <w:rsid w:val="00446B17"/>
    <w:rsid w:val="00455A25"/>
    <w:rsid w:val="00464AD2"/>
    <w:rsid w:val="004675DC"/>
    <w:rsid w:val="00476CD8"/>
    <w:rsid w:val="00487E8F"/>
    <w:rsid w:val="004961F2"/>
    <w:rsid w:val="004A2A96"/>
    <w:rsid w:val="004B74A9"/>
    <w:rsid w:val="004C5ACA"/>
    <w:rsid w:val="004C72EF"/>
    <w:rsid w:val="004D2008"/>
    <w:rsid w:val="004D3523"/>
    <w:rsid w:val="004D441B"/>
    <w:rsid w:val="004D4BF7"/>
    <w:rsid w:val="004E6898"/>
    <w:rsid w:val="00502C9E"/>
    <w:rsid w:val="0051711E"/>
    <w:rsid w:val="00523EE1"/>
    <w:rsid w:val="005263F2"/>
    <w:rsid w:val="005377F4"/>
    <w:rsid w:val="005409A2"/>
    <w:rsid w:val="00541906"/>
    <w:rsid w:val="00544FFA"/>
    <w:rsid w:val="00550F5B"/>
    <w:rsid w:val="00552B29"/>
    <w:rsid w:val="005560F9"/>
    <w:rsid w:val="00564EF9"/>
    <w:rsid w:val="005740F1"/>
    <w:rsid w:val="00581CDC"/>
    <w:rsid w:val="00594951"/>
    <w:rsid w:val="005967CC"/>
    <w:rsid w:val="005A7CE6"/>
    <w:rsid w:val="005C60EF"/>
    <w:rsid w:val="005E352B"/>
    <w:rsid w:val="005E5EE1"/>
    <w:rsid w:val="005E7BC5"/>
    <w:rsid w:val="005F1DDB"/>
    <w:rsid w:val="005F7265"/>
    <w:rsid w:val="00605380"/>
    <w:rsid w:val="00607278"/>
    <w:rsid w:val="00614448"/>
    <w:rsid w:val="0061726A"/>
    <w:rsid w:val="006177B8"/>
    <w:rsid w:val="00634461"/>
    <w:rsid w:val="00636ED0"/>
    <w:rsid w:val="0063716D"/>
    <w:rsid w:val="00643BF6"/>
    <w:rsid w:val="00646831"/>
    <w:rsid w:val="00651429"/>
    <w:rsid w:val="00651FAB"/>
    <w:rsid w:val="00654B3B"/>
    <w:rsid w:val="00666EAA"/>
    <w:rsid w:val="00670431"/>
    <w:rsid w:val="00673660"/>
    <w:rsid w:val="00674904"/>
    <w:rsid w:val="0067539B"/>
    <w:rsid w:val="006A1712"/>
    <w:rsid w:val="006A3062"/>
    <w:rsid w:val="006B431D"/>
    <w:rsid w:val="006C3076"/>
    <w:rsid w:val="006D1906"/>
    <w:rsid w:val="006E3556"/>
    <w:rsid w:val="007029C7"/>
    <w:rsid w:val="007041A0"/>
    <w:rsid w:val="00722236"/>
    <w:rsid w:val="00730FE7"/>
    <w:rsid w:val="00732616"/>
    <w:rsid w:val="00745EC6"/>
    <w:rsid w:val="00750EB3"/>
    <w:rsid w:val="0075182E"/>
    <w:rsid w:val="007576F1"/>
    <w:rsid w:val="00767646"/>
    <w:rsid w:val="00771127"/>
    <w:rsid w:val="00773571"/>
    <w:rsid w:val="00784020"/>
    <w:rsid w:val="00793CD8"/>
    <w:rsid w:val="00793E67"/>
    <w:rsid w:val="007B2C18"/>
    <w:rsid w:val="007C057A"/>
    <w:rsid w:val="007C3A2C"/>
    <w:rsid w:val="007D6873"/>
    <w:rsid w:val="007D689B"/>
    <w:rsid w:val="007E32E8"/>
    <w:rsid w:val="008006FF"/>
    <w:rsid w:val="008118A9"/>
    <w:rsid w:val="0081390C"/>
    <w:rsid w:val="008307AA"/>
    <w:rsid w:val="008312BD"/>
    <w:rsid w:val="00831C0B"/>
    <w:rsid w:val="00847AB8"/>
    <w:rsid w:val="008671AE"/>
    <w:rsid w:val="008679E7"/>
    <w:rsid w:val="008758E5"/>
    <w:rsid w:val="008901F8"/>
    <w:rsid w:val="00896A80"/>
    <w:rsid w:val="008B3EE6"/>
    <w:rsid w:val="008C186A"/>
    <w:rsid w:val="008C18AA"/>
    <w:rsid w:val="008C4628"/>
    <w:rsid w:val="008C4EAA"/>
    <w:rsid w:val="008E0E62"/>
    <w:rsid w:val="008E6253"/>
    <w:rsid w:val="008F092B"/>
    <w:rsid w:val="008F53E9"/>
    <w:rsid w:val="008F67E4"/>
    <w:rsid w:val="008F6A3A"/>
    <w:rsid w:val="00936822"/>
    <w:rsid w:val="00941A77"/>
    <w:rsid w:val="00953BC7"/>
    <w:rsid w:val="00960B61"/>
    <w:rsid w:val="009651D6"/>
    <w:rsid w:val="00965DBF"/>
    <w:rsid w:val="009842C1"/>
    <w:rsid w:val="00995E1B"/>
    <w:rsid w:val="009A3BD5"/>
    <w:rsid w:val="009B3A3A"/>
    <w:rsid w:val="009B7E01"/>
    <w:rsid w:val="009B7F91"/>
    <w:rsid w:val="009C21E4"/>
    <w:rsid w:val="009C30A1"/>
    <w:rsid w:val="009C6A41"/>
    <w:rsid w:val="009C7493"/>
    <w:rsid w:val="009F5F3F"/>
    <w:rsid w:val="00A04C53"/>
    <w:rsid w:val="00A10474"/>
    <w:rsid w:val="00A260ED"/>
    <w:rsid w:val="00A31637"/>
    <w:rsid w:val="00A31844"/>
    <w:rsid w:val="00A31B9D"/>
    <w:rsid w:val="00A347BA"/>
    <w:rsid w:val="00A56939"/>
    <w:rsid w:val="00A57AC6"/>
    <w:rsid w:val="00A858E8"/>
    <w:rsid w:val="00A87993"/>
    <w:rsid w:val="00A9246C"/>
    <w:rsid w:val="00A92960"/>
    <w:rsid w:val="00A93A1E"/>
    <w:rsid w:val="00A95C36"/>
    <w:rsid w:val="00AA1284"/>
    <w:rsid w:val="00AB5189"/>
    <w:rsid w:val="00AC0BEF"/>
    <w:rsid w:val="00AC35D7"/>
    <w:rsid w:val="00AD36B7"/>
    <w:rsid w:val="00AD674F"/>
    <w:rsid w:val="00AE0451"/>
    <w:rsid w:val="00AF1EEB"/>
    <w:rsid w:val="00AF2805"/>
    <w:rsid w:val="00AF4D8A"/>
    <w:rsid w:val="00AF61D5"/>
    <w:rsid w:val="00B013B2"/>
    <w:rsid w:val="00B03838"/>
    <w:rsid w:val="00B03B6D"/>
    <w:rsid w:val="00B2088D"/>
    <w:rsid w:val="00B317A1"/>
    <w:rsid w:val="00B35DC6"/>
    <w:rsid w:val="00B43781"/>
    <w:rsid w:val="00B44CDF"/>
    <w:rsid w:val="00B51DD3"/>
    <w:rsid w:val="00B61FD6"/>
    <w:rsid w:val="00B63012"/>
    <w:rsid w:val="00B659B9"/>
    <w:rsid w:val="00B65DBB"/>
    <w:rsid w:val="00B70720"/>
    <w:rsid w:val="00B72D3F"/>
    <w:rsid w:val="00B80145"/>
    <w:rsid w:val="00B80368"/>
    <w:rsid w:val="00B81887"/>
    <w:rsid w:val="00B87CFA"/>
    <w:rsid w:val="00B94257"/>
    <w:rsid w:val="00B958A0"/>
    <w:rsid w:val="00B95E5D"/>
    <w:rsid w:val="00BB1780"/>
    <w:rsid w:val="00BC6088"/>
    <w:rsid w:val="00BD395B"/>
    <w:rsid w:val="00BE7662"/>
    <w:rsid w:val="00C0311A"/>
    <w:rsid w:val="00C058CC"/>
    <w:rsid w:val="00C06D86"/>
    <w:rsid w:val="00C125A9"/>
    <w:rsid w:val="00C17758"/>
    <w:rsid w:val="00C33D2B"/>
    <w:rsid w:val="00C35476"/>
    <w:rsid w:val="00C35516"/>
    <w:rsid w:val="00C45F9D"/>
    <w:rsid w:val="00C57042"/>
    <w:rsid w:val="00C60E9E"/>
    <w:rsid w:val="00C629C9"/>
    <w:rsid w:val="00C70B9A"/>
    <w:rsid w:val="00C71B15"/>
    <w:rsid w:val="00C75E81"/>
    <w:rsid w:val="00C8233F"/>
    <w:rsid w:val="00C855E8"/>
    <w:rsid w:val="00C874AA"/>
    <w:rsid w:val="00C90ED3"/>
    <w:rsid w:val="00C97275"/>
    <w:rsid w:val="00C97E2F"/>
    <w:rsid w:val="00CA01D5"/>
    <w:rsid w:val="00CB29B4"/>
    <w:rsid w:val="00CB2C26"/>
    <w:rsid w:val="00CB6E23"/>
    <w:rsid w:val="00CC55A5"/>
    <w:rsid w:val="00CC654F"/>
    <w:rsid w:val="00CC79AE"/>
    <w:rsid w:val="00CD14EE"/>
    <w:rsid w:val="00CE74BE"/>
    <w:rsid w:val="00CF3C4C"/>
    <w:rsid w:val="00D01F99"/>
    <w:rsid w:val="00D02719"/>
    <w:rsid w:val="00D347AB"/>
    <w:rsid w:val="00D35D66"/>
    <w:rsid w:val="00D374FD"/>
    <w:rsid w:val="00D37CE2"/>
    <w:rsid w:val="00D4415A"/>
    <w:rsid w:val="00D55393"/>
    <w:rsid w:val="00D6449C"/>
    <w:rsid w:val="00D66A31"/>
    <w:rsid w:val="00D713BD"/>
    <w:rsid w:val="00D7599E"/>
    <w:rsid w:val="00D804A3"/>
    <w:rsid w:val="00D90724"/>
    <w:rsid w:val="00D926E3"/>
    <w:rsid w:val="00D92A48"/>
    <w:rsid w:val="00D979D8"/>
    <w:rsid w:val="00DA42E5"/>
    <w:rsid w:val="00DB537D"/>
    <w:rsid w:val="00DC3575"/>
    <w:rsid w:val="00DC385C"/>
    <w:rsid w:val="00DC45C9"/>
    <w:rsid w:val="00DC5683"/>
    <w:rsid w:val="00DD1829"/>
    <w:rsid w:val="00DD5861"/>
    <w:rsid w:val="00DD7448"/>
    <w:rsid w:val="00DE0A4F"/>
    <w:rsid w:val="00DF0625"/>
    <w:rsid w:val="00DF32B7"/>
    <w:rsid w:val="00DF6E8B"/>
    <w:rsid w:val="00DF6FAC"/>
    <w:rsid w:val="00E03028"/>
    <w:rsid w:val="00E03312"/>
    <w:rsid w:val="00E04B07"/>
    <w:rsid w:val="00E04B35"/>
    <w:rsid w:val="00E05FC3"/>
    <w:rsid w:val="00E150EA"/>
    <w:rsid w:val="00E272BA"/>
    <w:rsid w:val="00E309EC"/>
    <w:rsid w:val="00E410BB"/>
    <w:rsid w:val="00E46F0F"/>
    <w:rsid w:val="00E4741D"/>
    <w:rsid w:val="00E66414"/>
    <w:rsid w:val="00E8100D"/>
    <w:rsid w:val="00E83589"/>
    <w:rsid w:val="00E83E1B"/>
    <w:rsid w:val="00E84166"/>
    <w:rsid w:val="00E958D5"/>
    <w:rsid w:val="00EA2061"/>
    <w:rsid w:val="00EA5E4A"/>
    <w:rsid w:val="00EB54A6"/>
    <w:rsid w:val="00EB79DF"/>
    <w:rsid w:val="00EC19BD"/>
    <w:rsid w:val="00EC2224"/>
    <w:rsid w:val="00EC37B4"/>
    <w:rsid w:val="00EC3F71"/>
    <w:rsid w:val="00EC40FC"/>
    <w:rsid w:val="00EC6855"/>
    <w:rsid w:val="00EC6CDB"/>
    <w:rsid w:val="00EF5F9C"/>
    <w:rsid w:val="00F00D98"/>
    <w:rsid w:val="00F1084B"/>
    <w:rsid w:val="00F1139C"/>
    <w:rsid w:val="00F20C90"/>
    <w:rsid w:val="00F30CA3"/>
    <w:rsid w:val="00F37252"/>
    <w:rsid w:val="00F43499"/>
    <w:rsid w:val="00F46A76"/>
    <w:rsid w:val="00F7287E"/>
    <w:rsid w:val="00F7301D"/>
    <w:rsid w:val="00F810BD"/>
    <w:rsid w:val="00F92A13"/>
    <w:rsid w:val="00FA0DB7"/>
    <w:rsid w:val="00FB1BD2"/>
    <w:rsid w:val="00FB7368"/>
    <w:rsid w:val="00FC4B15"/>
    <w:rsid w:val="00FD058B"/>
    <w:rsid w:val="00FD39A7"/>
    <w:rsid w:val="00FD71E6"/>
    <w:rsid w:val="00FD733D"/>
    <w:rsid w:val="00FE5464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A0"/>
    <w:pPr>
      <w:keepNext/>
      <w:keepLines/>
      <w:ind w:right="62"/>
      <w:outlineLvl w:val="0"/>
    </w:pPr>
    <w:rPr>
      <w:rFonts w:eastAsia="Times New Roman" w:cs="Calibri"/>
      <w:lang w:val="en-US" w:eastAsia="en-US"/>
    </w:rPr>
  </w:style>
  <w:style w:type="paragraph" w:styleId="Heading1">
    <w:name w:val="heading 1"/>
    <w:basedOn w:val="PEPPOLNormal"/>
    <w:next w:val="PEPPOLNormal"/>
    <w:link w:val="Heading1Char"/>
    <w:uiPriority w:val="99"/>
    <w:qFormat/>
    <w:rsid w:val="004314B7"/>
    <w:pPr>
      <w:spacing w:before="200"/>
      <w:outlineLvl w:val="0"/>
    </w:pPr>
    <w:rPr>
      <w:rFonts w:ascii="Cambria" w:eastAsia="Times New Roman" w:hAnsi="Cambria" w:cs="Cambria"/>
      <w:b/>
      <w:bCs/>
      <w:color w:val="253356" w:themeColor="accent1" w:themeShade="80"/>
      <w:sz w:val="32"/>
      <w:szCs w:val="28"/>
    </w:rPr>
  </w:style>
  <w:style w:type="paragraph" w:styleId="Heading2">
    <w:name w:val="heading 2"/>
    <w:basedOn w:val="PEPPOLNormal"/>
    <w:next w:val="PEPPOLNormal"/>
    <w:link w:val="Heading2Char"/>
    <w:uiPriority w:val="99"/>
    <w:qFormat/>
    <w:rsid w:val="004A2A96"/>
    <w:pPr>
      <w:spacing w:before="200"/>
      <w:outlineLvl w:val="1"/>
    </w:pPr>
    <w:rPr>
      <w:rFonts w:ascii="Cambria" w:eastAsia="Times New Roman" w:hAnsi="Cambria" w:cs="Cambria"/>
      <w:b/>
      <w:bCs/>
      <w:color w:val="253356" w:themeColor="accent1" w:themeShade="80"/>
      <w:sz w:val="26"/>
      <w:szCs w:val="26"/>
    </w:rPr>
  </w:style>
  <w:style w:type="paragraph" w:styleId="Heading3">
    <w:name w:val="heading 3"/>
    <w:basedOn w:val="PEPPOLNormal"/>
    <w:next w:val="PEPPOLNormal"/>
    <w:link w:val="Heading3Char"/>
    <w:uiPriority w:val="99"/>
    <w:qFormat/>
    <w:rsid w:val="00793E67"/>
    <w:pPr>
      <w:spacing w:before="200"/>
      <w:outlineLvl w:val="2"/>
    </w:pPr>
    <w:rPr>
      <w:rFonts w:ascii="Cambria" w:eastAsia="Times New Roman" w:hAnsi="Cambria" w:cs="Cambria"/>
      <w:b/>
      <w:bCs/>
      <w:color w:val="253356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954"/>
    <w:p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314B7"/>
    <w:rPr>
      <w:rFonts w:ascii="Cambria" w:eastAsia="Times New Roman" w:hAnsi="Cambria" w:cs="Cambria"/>
      <w:b/>
      <w:bCs/>
      <w:color w:val="253356" w:themeColor="accent1" w:themeShade="80"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rsid w:val="004A2A96"/>
    <w:rPr>
      <w:rFonts w:ascii="Cambria" w:eastAsia="Times New Roman" w:hAnsi="Cambria" w:cs="Cambria"/>
      <w:b/>
      <w:bCs/>
      <w:color w:val="253356" w:themeColor="accent1" w:themeShade="80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rsid w:val="00A87993"/>
    <w:rPr>
      <w:rFonts w:ascii="Cambria" w:eastAsia="Times New Roman" w:hAnsi="Cambria" w:cs="Cambria"/>
      <w:b/>
      <w:bCs/>
      <w:color w:val="253356" w:themeColor="accent1" w:themeShade="80"/>
      <w:lang w:val="en-US" w:eastAsia="en-US"/>
    </w:rPr>
  </w:style>
  <w:style w:type="paragraph" w:styleId="ListParagraph">
    <w:name w:val="List Paragraph"/>
    <w:basedOn w:val="Normal"/>
    <w:uiPriority w:val="34"/>
    <w:qFormat/>
    <w:rsid w:val="0064683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57A4B"/>
  </w:style>
  <w:style w:type="character" w:customStyle="1" w:styleId="EndnoteTextChar">
    <w:name w:val="Endnote Text Char"/>
    <w:link w:val="EndnoteText"/>
    <w:uiPriority w:val="99"/>
    <w:semiHidden/>
    <w:rsid w:val="00057A4B"/>
    <w:rPr>
      <w:sz w:val="20"/>
      <w:szCs w:val="20"/>
    </w:rPr>
  </w:style>
  <w:style w:type="character" w:styleId="EndnoteReference">
    <w:name w:val="endnote reference"/>
    <w:uiPriority w:val="99"/>
    <w:semiHidden/>
    <w:rsid w:val="00057A4B"/>
    <w:rPr>
      <w:vertAlign w:val="superscript"/>
    </w:rPr>
  </w:style>
  <w:style w:type="paragraph" w:customStyle="1" w:styleId="TableContents">
    <w:name w:val="Table Contents"/>
    <w:basedOn w:val="Normal"/>
    <w:uiPriority w:val="99"/>
    <w:rsid w:val="006D1906"/>
    <w:pPr>
      <w:suppressLineNumbers/>
      <w:suppressAutoHyphens/>
    </w:pPr>
    <w:rPr>
      <w:rFonts w:ascii="Arial" w:hAnsi="Arial" w:cs="Arial"/>
      <w:lang w:eastAsia="ar-SA"/>
    </w:rPr>
  </w:style>
  <w:style w:type="table" w:styleId="TableGrid">
    <w:name w:val="Table Grid"/>
    <w:basedOn w:val="TableNormal"/>
    <w:uiPriority w:val="99"/>
    <w:rsid w:val="001F03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67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CC"/>
  </w:style>
  <w:style w:type="paragraph" w:styleId="Footer">
    <w:name w:val="footer"/>
    <w:basedOn w:val="Normal"/>
    <w:link w:val="FooterChar"/>
    <w:uiPriority w:val="99"/>
    <w:rsid w:val="00596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CC"/>
  </w:style>
  <w:style w:type="paragraph" w:styleId="NormalWeb">
    <w:name w:val="Normal (Web)"/>
    <w:basedOn w:val="Normal"/>
    <w:uiPriority w:val="99"/>
    <w:semiHidden/>
    <w:rsid w:val="00DC38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Ledetekst">
    <w:name w:val="Ledetekst"/>
    <w:uiPriority w:val="99"/>
    <w:rsid w:val="00651429"/>
    <w:rPr>
      <w:rFonts w:ascii="Arial" w:hAnsi="Arial" w:cs="Arial"/>
      <w:sz w:val="16"/>
      <w:szCs w:val="16"/>
      <w:lang w:val="en-GB" w:eastAsia="x-none"/>
    </w:rPr>
  </w:style>
  <w:style w:type="paragraph" w:customStyle="1" w:styleId="Adressefelt">
    <w:name w:val="Adressefelt"/>
    <w:basedOn w:val="Normal"/>
    <w:uiPriority w:val="99"/>
    <w:rsid w:val="00651429"/>
    <w:rPr>
      <w:rFonts w:ascii="Arial" w:hAnsi="Arial" w:cs="Arial"/>
      <w:lang w:val="en-GB"/>
    </w:rPr>
  </w:style>
  <w:style w:type="paragraph" w:customStyle="1" w:styleId="Signatur">
    <w:name w:val="Signatur"/>
    <w:basedOn w:val="Normal"/>
    <w:uiPriority w:val="99"/>
    <w:rsid w:val="00651429"/>
    <w:pPr>
      <w:tabs>
        <w:tab w:val="left" w:pos="4820"/>
      </w:tabs>
    </w:pPr>
    <w:rPr>
      <w:rFonts w:ascii="Arial" w:hAnsi="Arial" w:cs="Arial"/>
      <w:lang w:val="en-GB"/>
    </w:rPr>
  </w:style>
  <w:style w:type="character" w:styleId="CommentReference">
    <w:name w:val="annotation reference"/>
    <w:uiPriority w:val="99"/>
    <w:semiHidden/>
    <w:rsid w:val="001E0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0DCB"/>
  </w:style>
  <w:style w:type="character" w:customStyle="1" w:styleId="CommentTextChar">
    <w:name w:val="Comment Text Char"/>
    <w:link w:val="CommentText"/>
    <w:uiPriority w:val="99"/>
    <w:semiHidden/>
    <w:rsid w:val="001E0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0D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DCB"/>
    <w:rPr>
      <w:b/>
      <w:bCs/>
      <w:sz w:val="20"/>
      <w:szCs w:val="20"/>
    </w:rPr>
  </w:style>
  <w:style w:type="character" w:styleId="Hyperlink">
    <w:name w:val="Hyperlink"/>
    <w:uiPriority w:val="99"/>
    <w:rsid w:val="00226F84"/>
    <w:rPr>
      <w:color w:val="0000FF"/>
      <w:u w:val="single"/>
    </w:rPr>
  </w:style>
  <w:style w:type="paragraph" w:customStyle="1" w:styleId="Address">
    <w:name w:val="Address"/>
    <w:link w:val="AddressTegn"/>
    <w:qFormat/>
    <w:rsid w:val="001B2954"/>
    <w:pPr>
      <w:framePr w:wrap="around" w:vAnchor="page" w:hAnchor="margin" w:y="15480"/>
      <w:ind w:left="993"/>
      <w:suppressOverlap/>
    </w:pPr>
    <w:rPr>
      <w:rFonts w:eastAsia="Times New Roman" w:cs="Calibri"/>
      <w:noProof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B295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AddressTegn">
    <w:name w:val="Address Tegn"/>
    <w:basedOn w:val="DefaultParagraphFont"/>
    <w:link w:val="Address"/>
    <w:rsid w:val="001B2954"/>
    <w:rPr>
      <w:rFonts w:eastAsia="Times New Roman" w:cs="Calibri"/>
      <w:noProof/>
      <w:lang w:val="en-US" w:eastAsia="en-US"/>
    </w:rPr>
  </w:style>
  <w:style w:type="paragraph" w:customStyle="1" w:styleId="PEPPOLNormal">
    <w:name w:val="PEPPOL_Normal"/>
    <w:link w:val="PEPPOLNormalTegn"/>
    <w:qFormat/>
    <w:rsid w:val="00C629C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decimal" w:pos="5954"/>
        <w:tab w:val="decimal" w:pos="7088"/>
        <w:tab w:val="decimal" w:pos="8222"/>
      </w:tabs>
      <w:spacing w:before="60" w:after="120"/>
      <w:ind w:left="567" w:right="567"/>
    </w:pPr>
    <w:rPr>
      <w:rFonts w:eastAsiaTheme="minorHAnsi" w:cs="Calibri"/>
      <w:sz w:val="22"/>
      <w:lang w:val="en-GB" w:eastAsia="en-US"/>
    </w:rPr>
  </w:style>
  <w:style w:type="paragraph" w:customStyle="1" w:styleId="PEPPOLTOP">
    <w:name w:val="PEPPOL_TOP"/>
    <w:link w:val="PEPPOLTOPTegn"/>
    <w:qFormat/>
    <w:rsid w:val="000731EA"/>
    <w:pPr>
      <w:tabs>
        <w:tab w:val="right" w:pos="10490"/>
      </w:tabs>
    </w:pPr>
    <w:rPr>
      <w:rFonts w:eastAsia="Times New Roman" w:cs="Calibri"/>
      <w:noProof/>
    </w:rPr>
  </w:style>
  <w:style w:type="character" w:customStyle="1" w:styleId="PEPPOLNormalTegn">
    <w:name w:val="PEPPOL_Normal Tegn"/>
    <w:basedOn w:val="DefaultParagraphFont"/>
    <w:link w:val="PEPPOLNormal"/>
    <w:rsid w:val="00C629C9"/>
    <w:rPr>
      <w:rFonts w:eastAsiaTheme="minorHAnsi" w:cs="Calibri"/>
      <w:sz w:val="22"/>
      <w:lang w:val="en-GB" w:eastAsia="en-US"/>
    </w:rPr>
  </w:style>
  <w:style w:type="paragraph" w:styleId="NoSpacing">
    <w:name w:val="No Spacing"/>
    <w:link w:val="NoSpacingChar"/>
    <w:uiPriority w:val="1"/>
    <w:qFormat/>
    <w:rsid w:val="00784020"/>
    <w:rPr>
      <w:rFonts w:asciiTheme="minorHAnsi" w:eastAsiaTheme="minorEastAsia" w:hAnsiTheme="minorHAnsi" w:cstheme="minorBidi"/>
      <w:sz w:val="22"/>
      <w:szCs w:val="22"/>
    </w:rPr>
  </w:style>
  <w:style w:type="character" w:customStyle="1" w:styleId="PEPPOLTOPTegn">
    <w:name w:val="PEPPOL_TOP Tegn"/>
    <w:basedOn w:val="HeaderChar"/>
    <w:link w:val="PEPPOLTOP"/>
    <w:rsid w:val="000731EA"/>
    <w:rPr>
      <w:rFonts w:eastAsia="Times New Roman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784020"/>
    <w:rPr>
      <w:rFonts w:asciiTheme="minorHAnsi" w:eastAsiaTheme="minorEastAsia" w:hAnsiTheme="minorHAnsi" w:cstheme="minorBidi"/>
      <w:sz w:val="22"/>
      <w:szCs w:val="22"/>
    </w:rPr>
  </w:style>
  <w:style w:type="paragraph" w:customStyle="1" w:styleId="PEPPOLTITTLE">
    <w:name w:val="PEPPOL TITTLE"/>
    <w:basedOn w:val="Normal"/>
    <w:next w:val="PEPPOLSUBTITLE"/>
    <w:link w:val="PEPPOLTITTLETegn"/>
    <w:qFormat/>
    <w:rsid w:val="005C60EF"/>
    <w:pPr>
      <w:keepNext w:val="0"/>
      <w:keepLines w:val="0"/>
      <w:spacing w:after="240"/>
      <w:ind w:right="0"/>
      <w:jc w:val="center"/>
      <w:outlineLvl w:val="9"/>
    </w:pPr>
    <w:rPr>
      <w:rFonts w:eastAsiaTheme="majorEastAsia" w:cstheme="majorBidi"/>
      <w:color w:val="253356" w:themeColor="accent1" w:themeShade="80"/>
      <w:sz w:val="72"/>
      <w:szCs w:val="72"/>
      <w:lang w:eastAsia="nb-NO"/>
    </w:rPr>
  </w:style>
  <w:style w:type="paragraph" w:customStyle="1" w:styleId="PEPPOLSUBTITLE">
    <w:name w:val="PEPPOL_SUBTITLE"/>
    <w:basedOn w:val="NoSpacing"/>
    <w:link w:val="PEPPOLSUBTITLETegn"/>
    <w:autoRedefine/>
    <w:qFormat/>
    <w:rsid w:val="00276322"/>
    <w:pPr>
      <w:jc w:val="center"/>
    </w:pPr>
    <w:rPr>
      <w:color w:val="253356" w:themeColor="accent1" w:themeShade="80"/>
      <w:sz w:val="32"/>
      <w:szCs w:val="28"/>
      <w:lang w:val="en-GB"/>
    </w:rPr>
  </w:style>
  <w:style w:type="character" w:customStyle="1" w:styleId="PEPPOLTITTLETegn">
    <w:name w:val="PEPPOL TITTLE Tegn"/>
    <w:basedOn w:val="DefaultParagraphFont"/>
    <w:link w:val="PEPPOLTITTLE"/>
    <w:rsid w:val="005C60EF"/>
    <w:rPr>
      <w:rFonts w:eastAsiaTheme="majorEastAsia" w:cstheme="majorBidi"/>
      <w:color w:val="253356" w:themeColor="accent1" w:themeShade="80"/>
      <w:sz w:val="72"/>
      <w:szCs w:val="72"/>
      <w:lang w:val="en-US"/>
    </w:rPr>
  </w:style>
  <w:style w:type="paragraph" w:styleId="Title">
    <w:name w:val="Title"/>
    <w:basedOn w:val="PEPPOLTITTLE"/>
    <w:next w:val="Normal"/>
    <w:link w:val="TitleChar"/>
    <w:uiPriority w:val="10"/>
    <w:qFormat/>
    <w:rsid w:val="00831C0B"/>
  </w:style>
  <w:style w:type="character" w:customStyle="1" w:styleId="PEPPOLSUBTITLETegn">
    <w:name w:val="PEPPOL_SUBTITLE Tegn"/>
    <w:basedOn w:val="NoSpacingChar"/>
    <w:link w:val="PEPPOLSUBTITLE"/>
    <w:rsid w:val="00276322"/>
    <w:rPr>
      <w:rFonts w:asciiTheme="minorHAnsi" w:eastAsiaTheme="minorEastAsia" w:hAnsiTheme="minorHAnsi" w:cstheme="minorBidi"/>
      <w:color w:val="253356" w:themeColor="accent1" w:themeShade="80"/>
      <w:sz w:val="32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31C0B"/>
    <w:rPr>
      <w:rFonts w:eastAsiaTheme="majorEastAsia" w:cstheme="majorBidi"/>
      <w:color w:val="253356" w:themeColor="accent1" w:themeShade="80"/>
      <w:sz w:val="96"/>
      <w:szCs w:val="72"/>
    </w:rPr>
  </w:style>
  <w:style w:type="paragraph" w:customStyle="1" w:styleId="Default">
    <w:name w:val="Default"/>
    <w:rsid w:val="009C2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uiPriority w:val="99"/>
    <w:rsid w:val="00455A25"/>
  </w:style>
  <w:style w:type="paragraph" w:styleId="TOCHeading">
    <w:name w:val="TOC Heading"/>
    <w:basedOn w:val="Heading1"/>
    <w:next w:val="Normal"/>
    <w:uiPriority w:val="39"/>
    <w:unhideWhenUsed/>
    <w:qFormat/>
    <w:rsid w:val="00276322"/>
    <w:pPr>
      <w:spacing w:before="240" w:after="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Cs w:val="32"/>
      <w:lang w:val="nb-NO" w:eastAsia="nb-NO"/>
    </w:rPr>
  </w:style>
  <w:style w:type="paragraph" w:styleId="TOC1">
    <w:name w:val="toc 1"/>
    <w:basedOn w:val="PEPPOLNormal"/>
    <w:next w:val="PEPPOLNormal"/>
    <w:autoRedefine/>
    <w:uiPriority w:val="39"/>
    <w:unhideWhenUsed/>
    <w:rsid w:val="00095B4C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5954"/>
        <w:tab w:val="clear" w:pos="7088"/>
        <w:tab w:val="clear" w:pos="8222"/>
        <w:tab w:val="right" w:leader="dot" w:pos="1062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2934"/>
    <w:pPr>
      <w:tabs>
        <w:tab w:val="left" w:pos="1100"/>
        <w:tab w:val="left" w:pos="1540"/>
        <w:tab w:val="right" w:leader="dot" w:pos="10621"/>
      </w:tabs>
      <w:spacing w:after="100"/>
      <w:ind w:left="709"/>
    </w:pPr>
    <w:rPr>
      <w:noProof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3A2934"/>
    <w:pPr>
      <w:tabs>
        <w:tab w:val="left" w:pos="1418"/>
        <w:tab w:val="left" w:pos="1952"/>
        <w:tab w:val="right" w:leader="dot" w:pos="10621"/>
      </w:tabs>
      <w:spacing w:after="100"/>
      <w:ind w:left="851"/>
    </w:pPr>
  </w:style>
  <w:style w:type="paragraph" w:customStyle="1" w:styleId="PEPPOLTABELLER">
    <w:name w:val="PEPPOL _ TABELLER"/>
    <w:basedOn w:val="PEPPOLNormal"/>
    <w:link w:val="PEPPOLTABELLERTegn"/>
    <w:qFormat/>
    <w:rsid w:val="00C35476"/>
    <w:pPr>
      <w:spacing w:before="40" w:after="40"/>
      <w:ind w:left="96" w:right="130"/>
    </w:pPr>
    <w:rPr>
      <w:rFonts w:asciiTheme="minorHAnsi" w:hAnsiTheme="minorHAnsi"/>
      <w:szCs w:val="22"/>
    </w:rPr>
  </w:style>
  <w:style w:type="character" w:customStyle="1" w:styleId="PEPPOLTABELLERTegn">
    <w:name w:val="PEPPOL _ TABELLER Tegn"/>
    <w:basedOn w:val="PEPPOLNormalTegn"/>
    <w:link w:val="PEPPOLTABELLER"/>
    <w:rsid w:val="00C35476"/>
    <w:rPr>
      <w:rFonts w:asciiTheme="minorHAnsi" w:eastAsiaTheme="minorHAnsi" w:hAnsiTheme="minorHAnsi" w:cs="Calibri"/>
      <w:sz w:val="22"/>
      <w:szCs w:val="22"/>
      <w:lang w:val="en-GB" w:eastAsia="en-US"/>
    </w:rPr>
  </w:style>
  <w:style w:type="paragraph" w:customStyle="1" w:styleId="PEPPOLHeadding1">
    <w:name w:val="PEPPOL_Headding_1"/>
    <w:basedOn w:val="PEPPOLNormal"/>
    <w:next w:val="PEPPOLNormal"/>
    <w:link w:val="PEPPOLHeadding1Tegn"/>
    <w:qFormat/>
    <w:rsid w:val="00C629C9"/>
    <w:pPr>
      <w:numPr>
        <w:numId w:val="2"/>
      </w:numPr>
      <w:spacing w:before="200"/>
      <w:ind w:left="992" w:hanging="425"/>
      <w:outlineLvl w:val="0"/>
    </w:pPr>
    <w:rPr>
      <w:b/>
      <w:color w:val="253356"/>
      <w:sz w:val="32"/>
    </w:rPr>
  </w:style>
  <w:style w:type="paragraph" w:customStyle="1" w:styleId="PEPPOLHeadding2">
    <w:name w:val="PEPPOL_Headding_2"/>
    <w:basedOn w:val="PEPPOLHeadding1"/>
    <w:next w:val="PEPPOLNormal"/>
    <w:link w:val="PEPPOLHeadding2Tegn"/>
    <w:qFormat/>
    <w:rsid w:val="00C629C9"/>
    <w:pPr>
      <w:numPr>
        <w:ilvl w:val="1"/>
      </w:numPr>
      <w:tabs>
        <w:tab w:val="left" w:pos="993"/>
      </w:tabs>
      <w:suppressAutoHyphens/>
      <w:ind w:left="998" w:hanging="431"/>
      <w:outlineLvl w:val="1"/>
    </w:pPr>
    <w:rPr>
      <w:sz w:val="28"/>
    </w:rPr>
  </w:style>
  <w:style w:type="character" w:customStyle="1" w:styleId="PEPPOLHeadding1Tegn">
    <w:name w:val="PEPPOL_Headding_1 Tegn"/>
    <w:basedOn w:val="PEPPOLNormalTegn"/>
    <w:link w:val="PEPPOLHeadding1"/>
    <w:rsid w:val="00C629C9"/>
    <w:rPr>
      <w:rFonts w:eastAsiaTheme="minorHAnsi" w:cs="Calibri"/>
      <w:b/>
      <w:color w:val="253356"/>
      <w:sz w:val="32"/>
      <w:lang w:val="en-GB" w:eastAsia="en-US"/>
    </w:rPr>
  </w:style>
  <w:style w:type="paragraph" w:customStyle="1" w:styleId="PEPPOLHeading3">
    <w:name w:val="PEPPOL_Heading_3"/>
    <w:basedOn w:val="PEPPOLHeadding2"/>
    <w:next w:val="PEPPOLNormal"/>
    <w:link w:val="PEPPOLHeading3Tegn"/>
    <w:qFormat/>
    <w:rsid w:val="00C629C9"/>
    <w:pPr>
      <w:numPr>
        <w:ilvl w:val="2"/>
      </w:numPr>
      <w:tabs>
        <w:tab w:val="clear" w:pos="993"/>
        <w:tab w:val="left" w:pos="1134"/>
      </w:tabs>
      <w:ind w:left="1072" w:hanging="505"/>
      <w:outlineLvl w:val="2"/>
    </w:pPr>
    <w:rPr>
      <w:sz w:val="24"/>
    </w:rPr>
  </w:style>
  <w:style w:type="character" w:customStyle="1" w:styleId="PEPPOLHeadding2Tegn">
    <w:name w:val="PEPPOL_Headding_2 Tegn"/>
    <w:basedOn w:val="PEPPOLNormalTegn"/>
    <w:link w:val="PEPPOLHeadding2"/>
    <w:rsid w:val="00C629C9"/>
    <w:rPr>
      <w:rFonts w:eastAsiaTheme="minorHAnsi" w:cs="Calibri"/>
      <w:b/>
      <w:color w:val="253356"/>
      <w:sz w:val="28"/>
      <w:lang w:val="en-GB" w:eastAsia="en-US"/>
    </w:rPr>
  </w:style>
  <w:style w:type="paragraph" w:customStyle="1" w:styleId="PEPPOLMARKER">
    <w:name w:val="PEPPOL_MARKER"/>
    <w:basedOn w:val="Normal"/>
    <w:next w:val="PEPPOLNormal"/>
    <w:link w:val="PEPPOLMARKERTegn"/>
    <w:qFormat/>
    <w:rsid w:val="00095B4C"/>
    <w:pPr>
      <w:spacing w:before="200" w:after="120"/>
      <w:ind w:left="425"/>
      <w:outlineLvl w:val="9"/>
    </w:pPr>
    <w:rPr>
      <w:b/>
      <w:color w:val="253356"/>
      <w:sz w:val="32"/>
    </w:rPr>
  </w:style>
  <w:style w:type="character" w:customStyle="1" w:styleId="PEPPOLHeading3Tegn">
    <w:name w:val="PEPPOL_Heading_3 Tegn"/>
    <w:basedOn w:val="PEPPOLNormalTegn"/>
    <w:link w:val="PEPPOLHeading3"/>
    <w:rsid w:val="00C629C9"/>
    <w:rPr>
      <w:rFonts w:eastAsiaTheme="minorHAnsi" w:cs="Calibri"/>
      <w:b/>
      <w:color w:val="253356"/>
      <w:sz w:val="24"/>
      <w:lang w:val="en-GB" w:eastAsia="en-US"/>
    </w:rPr>
  </w:style>
  <w:style w:type="character" w:customStyle="1" w:styleId="PEPPOLMARKERTegn">
    <w:name w:val="PEPPOL_MARKER Tegn"/>
    <w:basedOn w:val="DefaultParagraphFont"/>
    <w:link w:val="PEPPOLMARKER"/>
    <w:rsid w:val="00095B4C"/>
    <w:rPr>
      <w:rFonts w:eastAsia="Times New Roman" w:cs="Calibri"/>
      <w:b/>
      <w:color w:val="253356"/>
      <w:sz w:val="32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rsid w:val="005E7BC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E7BC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E7BC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A0"/>
    <w:pPr>
      <w:keepNext/>
      <w:keepLines/>
      <w:ind w:right="62"/>
      <w:outlineLvl w:val="0"/>
    </w:pPr>
    <w:rPr>
      <w:rFonts w:eastAsia="Times New Roman" w:cs="Calibri"/>
      <w:lang w:val="en-US" w:eastAsia="en-US"/>
    </w:rPr>
  </w:style>
  <w:style w:type="paragraph" w:styleId="Heading1">
    <w:name w:val="heading 1"/>
    <w:basedOn w:val="PEPPOLNormal"/>
    <w:next w:val="PEPPOLNormal"/>
    <w:link w:val="Heading1Char"/>
    <w:uiPriority w:val="99"/>
    <w:qFormat/>
    <w:rsid w:val="004314B7"/>
    <w:pPr>
      <w:spacing w:before="200"/>
      <w:outlineLvl w:val="0"/>
    </w:pPr>
    <w:rPr>
      <w:rFonts w:ascii="Cambria" w:eastAsia="Times New Roman" w:hAnsi="Cambria" w:cs="Cambria"/>
      <w:b/>
      <w:bCs/>
      <w:color w:val="253356" w:themeColor="accent1" w:themeShade="80"/>
      <w:sz w:val="32"/>
      <w:szCs w:val="28"/>
    </w:rPr>
  </w:style>
  <w:style w:type="paragraph" w:styleId="Heading2">
    <w:name w:val="heading 2"/>
    <w:basedOn w:val="PEPPOLNormal"/>
    <w:next w:val="PEPPOLNormal"/>
    <w:link w:val="Heading2Char"/>
    <w:uiPriority w:val="99"/>
    <w:qFormat/>
    <w:rsid w:val="004A2A96"/>
    <w:pPr>
      <w:spacing w:before="200"/>
      <w:outlineLvl w:val="1"/>
    </w:pPr>
    <w:rPr>
      <w:rFonts w:ascii="Cambria" w:eastAsia="Times New Roman" w:hAnsi="Cambria" w:cs="Cambria"/>
      <w:b/>
      <w:bCs/>
      <w:color w:val="253356" w:themeColor="accent1" w:themeShade="80"/>
      <w:sz w:val="26"/>
      <w:szCs w:val="26"/>
    </w:rPr>
  </w:style>
  <w:style w:type="paragraph" w:styleId="Heading3">
    <w:name w:val="heading 3"/>
    <w:basedOn w:val="PEPPOLNormal"/>
    <w:next w:val="PEPPOLNormal"/>
    <w:link w:val="Heading3Char"/>
    <w:uiPriority w:val="99"/>
    <w:qFormat/>
    <w:rsid w:val="00793E67"/>
    <w:pPr>
      <w:spacing w:before="200"/>
      <w:outlineLvl w:val="2"/>
    </w:pPr>
    <w:rPr>
      <w:rFonts w:ascii="Cambria" w:eastAsia="Times New Roman" w:hAnsi="Cambria" w:cs="Cambria"/>
      <w:b/>
      <w:bCs/>
      <w:color w:val="253356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954"/>
    <w:p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314B7"/>
    <w:rPr>
      <w:rFonts w:ascii="Cambria" w:eastAsia="Times New Roman" w:hAnsi="Cambria" w:cs="Cambria"/>
      <w:b/>
      <w:bCs/>
      <w:color w:val="253356" w:themeColor="accent1" w:themeShade="80"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rsid w:val="004A2A96"/>
    <w:rPr>
      <w:rFonts w:ascii="Cambria" w:eastAsia="Times New Roman" w:hAnsi="Cambria" w:cs="Cambria"/>
      <w:b/>
      <w:bCs/>
      <w:color w:val="253356" w:themeColor="accent1" w:themeShade="80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rsid w:val="00A87993"/>
    <w:rPr>
      <w:rFonts w:ascii="Cambria" w:eastAsia="Times New Roman" w:hAnsi="Cambria" w:cs="Cambria"/>
      <w:b/>
      <w:bCs/>
      <w:color w:val="253356" w:themeColor="accent1" w:themeShade="80"/>
      <w:lang w:val="en-US" w:eastAsia="en-US"/>
    </w:rPr>
  </w:style>
  <w:style w:type="paragraph" w:styleId="ListParagraph">
    <w:name w:val="List Paragraph"/>
    <w:basedOn w:val="Normal"/>
    <w:uiPriority w:val="34"/>
    <w:qFormat/>
    <w:rsid w:val="0064683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57A4B"/>
  </w:style>
  <w:style w:type="character" w:customStyle="1" w:styleId="EndnoteTextChar">
    <w:name w:val="Endnote Text Char"/>
    <w:link w:val="EndnoteText"/>
    <w:uiPriority w:val="99"/>
    <w:semiHidden/>
    <w:rsid w:val="00057A4B"/>
    <w:rPr>
      <w:sz w:val="20"/>
      <w:szCs w:val="20"/>
    </w:rPr>
  </w:style>
  <w:style w:type="character" w:styleId="EndnoteReference">
    <w:name w:val="endnote reference"/>
    <w:uiPriority w:val="99"/>
    <w:semiHidden/>
    <w:rsid w:val="00057A4B"/>
    <w:rPr>
      <w:vertAlign w:val="superscript"/>
    </w:rPr>
  </w:style>
  <w:style w:type="paragraph" w:customStyle="1" w:styleId="TableContents">
    <w:name w:val="Table Contents"/>
    <w:basedOn w:val="Normal"/>
    <w:uiPriority w:val="99"/>
    <w:rsid w:val="006D1906"/>
    <w:pPr>
      <w:suppressLineNumbers/>
      <w:suppressAutoHyphens/>
    </w:pPr>
    <w:rPr>
      <w:rFonts w:ascii="Arial" w:hAnsi="Arial" w:cs="Arial"/>
      <w:lang w:eastAsia="ar-SA"/>
    </w:rPr>
  </w:style>
  <w:style w:type="table" w:styleId="TableGrid">
    <w:name w:val="Table Grid"/>
    <w:basedOn w:val="TableNormal"/>
    <w:uiPriority w:val="99"/>
    <w:rsid w:val="001F03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67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CC"/>
  </w:style>
  <w:style w:type="paragraph" w:styleId="Footer">
    <w:name w:val="footer"/>
    <w:basedOn w:val="Normal"/>
    <w:link w:val="FooterChar"/>
    <w:uiPriority w:val="99"/>
    <w:rsid w:val="00596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CC"/>
  </w:style>
  <w:style w:type="paragraph" w:styleId="NormalWeb">
    <w:name w:val="Normal (Web)"/>
    <w:basedOn w:val="Normal"/>
    <w:uiPriority w:val="99"/>
    <w:semiHidden/>
    <w:rsid w:val="00DC38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Ledetekst">
    <w:name w:val="Ledetekst"/>
    <w:uiPriority w:val="99"/>
    <w:rsid w:val="00651429"/>
    <w:rPr>
      <w:rFonts w:ascii="Arial" w:hAnsi="Arial" w:cs="Arial"/>
      <w:sz w:val="16"/>
      <w:szCs w:val="16"/>
      <w:lang w:val="en-GB" w:eastAsia="x-none"/>
    </w:rPr>
  </w:style>
  <w:style w:type="paragraph" w:customStyle="1" w:styleId="Adressefelt">
    <w:name w:val="Adressefelt"/>
    <w:basedOn w:val="Normal"/>
    <w:uiPriority w:val="99"/>
    <w:rsid w:val="00651429"/>
    <w:rPr>
      <w:rFonts w:ascii="Arial" w:hAnsi="Arial" w:cs="Arial"/>
      <w:lang w:val="en-GB"/>
    </w:rPr>
  </w:style>
  <w:style w:type="paragraph" w:customStyle="1" w:styleId="Signatur">
    <w:name w:val="Signatur"/>
    <w:basedOn w:val="Normal"/>
    <w:uiPriority w:val="99"/>
    <w:rsid w:val="00651429"/>
    <w:pPr>
      <w:tabs>
        <w:tab w:val="left" w:pos="4820"/>
      </w:tabs>
    </w:pPr>
    <w:rPr>
      <w:rFonts w:ascii="Arial" w:hAnsi="Arial" w:cs="Arial"/>
      <w:lang w:val="en-GB"/>
    </w:rPr>
  </w:style>
  <w:style w:type="character" w:styleId="CommentReference">
    <w:name w:val="annotation reference"/>
    <w:uiPriority w:val="99"/>
    <w:semiHidden/>
    <w:rsid w:val="001E0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0DCB"/>
  </w:style>
  <w:style w:type="character" w:customStyle="1" w:styleId="CommentTextChar">
    <w:name w:val="Comment Text Char"/>
    <w:link w:val="CommentText"/>
    <w:uiPriority w:val="99"/>
    <w:semiHidden/>
    <w:rsid w:val="001E0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0D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DCB"/>
    <w:rPr>
      <w:b/>
      <w:bCs/>
      <w:sz w:val="20"/>
      <w:szCs w:val="20"/>
    </w:rPr>
  </w:style>
  <w:style w:type="character" w:styleId="Hyperlink">
    <w:name w:val="Hyperlink"/>
    <w:uiPriority w:val="99"/>
    <w:rsid w:val="00226F84"/>
    <w:rPr>
      <w:color w:val="0000FF"/>
      <w:u w:val="single"/>
    </w:rPr>
  </w:style>
  <w:style w:type="paragraph" w:customStyle="1" w:styleId="Address">
    <w:name w:val="Address"/>
    <w:link w:val="AddressTegn"/>
    <w:qFormat/>
    <w:rsid w:val="001B2954"/>
    <w:pPr>
      <w:framePr w:wrap="around" w:vAnchor="page" w:hAnchor="margin" w:y="15480"/>
      <w:ind w:left="993"/>
      <w:suppressOverlap/>
    </w:pPr>
    <w:rPr>
      <w:rFonts w:eastAsia="Times New Roman" w:cs="Calibri"/>
      <w:noProof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B295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AddressTegn">
    <w:name w:val="Address Tegn"/>
    <w:basedOn w:val="DefaultParagraphFont"/>
    <w:link w:val="Address"/>
    <w:rsid w:val="001B2954"/>
    <w:rPr>
      <w:rFonts w:eastAsia="Times New Roman" w:cs="Calibri"/>
      <w:noProof/>
      <w:lang w:val="en-US" w:eastAsia="en-US"/>
    </w:rPr>
  </w:style>
  <w:style w:type="paragraph" w:customStyle="1" w:styleId="PEPPOLNormal">
    <w:name w:val="PEPPOL_Normal"/>
    <w:link w:val="PEPPOLNormalTegn"/>
    <w:qFormat/>
    <w:rsid w:val="00C629C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decimal" w:pos="5954"/>
        <w:tab w:val="decimal" w:pos="7088"/>
        <w:tab w:val="decimal" w:pos="8222"/>
      </w:tabs>
      <w:spacing w:before="60" w:after="120"/>
      <w:ind w:left="567" w:right="567"/>
    </w:pPr>
    <w:rPr>
      <w:rFonts w:eastAsiaTheme="minorHAnsi" w:cs="Calibri"/>
      <w:sz w:val="22"/>
      <w:lang w:val="en-GB" w:eastAsia="en-US"/>
    </w:rPr>
  </w:style>
  <w:style w:type="paragraph" w:customStyle="1" w:styleId="PEPPOLTOP">
    <w:name w:val="PEPPOL_TOP"/>
    <w:link w:val="PEPPOLTOPTegn"/>
    <w:qFormat/>
    <w:rsid w:val="000731EA"/>
    <w:pPr>
      <w:tabs>
        <w:tab w:val="right" w:pos="10490"/>
      </w:tabs>
    </w:pPr>
    <w:rPr>
      <w:rFonts w:eastAsia="Times New Roman" w:cs="Calibri"/>
      <w:noProof/>
    </w:rPr>
  </w:style>
  <w:style w:type="character" w:customStyle="1" w:styleId="PEPPOLNormalTegn">
    <w:name w:val="PEPPOL_Normal Tegn"/>
    <w:basedOn w:val="DefaultParagraphFont"/>
    <w:link w:val="PEPPOLNormal"/>
    <w:rsid w:val="00C629C9"/>
    <w:rPr>
      <w:rFonts w:eastAsiaTheme="minorHAnsi" w:cs="Calibri"/>
      <w:sz w:val="22"/>
      <w:lang w:val="en-GB" w:eastAsia="en-US"/>
    </w:rPr>
  </w:style>
  <w:style w:type="paragraph" w:styleId="NoSpacing">
    <w:name w:val="No Spacing"/>
    <w:link w:val="NoSpacingChar"/>
    <w:uiPriority w:val="1"/>
    <w:qFormat/>
    <w:rsid w:val="00784020"/>
    <w:rPr>
      <w:rFonts w:asciiTheme="minorHAnsi" w:eastAsiaTheme="minorEastAsia" w:hAnsiTheme="minorHAnsi" w:cstheme="minorBidi"/>
      <w:sz w:val="22"/>
      <w:szCs w:val="22"/>
    </w:rPr>
  </w:style>
  <w:style w:type="character" w:customStyle="1" w:styleId="PEPPOLTOPTegn">
    <w:name w:val="PEPPOL_TOP Tegn"/>
    <w:basedOn w:val="HeaderChar"/>
    <w:link w:val="PEPPOLTOP"/>
    <w:rsid w:val="000731EA"/>
    <w:rPr>
      <w:rFonts w:eastAsia="Times New Roman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784020"/>
    <w:rPr>
      <w:rFonts w:asciiTheme="minorHAnsi" w:eastAsiaTheme="minorEastAsia" w:hAnsiTheme="minorHAnsi" w:cstheme="minorBidi"/>
      <w:sz w:val="22"/>
      <w:szCs w:val="22"/>
    </w:rPr>
  </w:style>
  <w:style w:type="paragraph" w:customStyle="1" w:styleId="PEPPOLTITTLE">
    <w:name w:val="PEPPOL TITTLE"/>
    <w:basedOn w:val="Normal"/>
    <w:next w:val="PEPPOLSUBTITLE"/>
    <w:link w:val="PEPPOLTITTLETegn"/>
    <w:qFormat/>
    <w:rsid w:val="005C60EF"/>
    <w:pPr>
      <w:keepNext w:val="0"/>
      <w:keepLines w:val="0"/>
      <w:spacing w:after="240"/>
      <w:ind w:right="0"/>
      <w:jc w:val="center"/>
      <w:outlineLvl w:val="9"/>
    </w:pPr>
    <w:rPr>
      <w:rFonts w:eastAsiaTheme="majorEastAsia" w:cstheme="majorBidi"/>
      <w:color w:val="253356" w:themeColor="accent1" w:themeShade="80"/>
      <w:sz w:val="72"/>
      <w:szCs w:val="72"/>
      <w:lang w:eastAsia="nb-NO"/>
    </w:rPr>
  </w:style>
  <w:style w:type="paragraph" w:customStyle="1" w:styleId="PEPPOLSUBTITLE">
    <w:name w:val="PEPPOL_SUBTITLE"/>
    <w:basedOn w:val="NoSpacing"/>
    <w:link w:val="PEPPOLSUBTITLETegn"/>
    <w:autoRedefine/>
    <w:qFormat/>
    <w:rsid w:val="00276322"/>
    <w:pPr>
      <w:jc w:val="center"/>
    </w:pPr>
    <w:rPr>
      <w:color w:val="253356" w:themeColor="accent1" w:themeShade="80"/>
      <w:sz w:val="32"/>
      <w:szCs w:val="28"/>
      <w:lang w:val="en-GB"/>
    </w:rPr>
  </w:style>
  <w:style w:type="character" w:customStyle="1" w:styleId="PEPPOLTITTLETegn">
    <w:name w:val="PEPPOL TITTLE Tegn"/>
    <w:basedOn w:val="DefaultParagraphFont"/>
    <w:link w:val="PEPPOLTITTLE"/>
    <w:rsid w:val="005C60EF"/>
    <w:rPr>
      <w:rFonts w:eastAsiaTheme="majorEastAsia" w:cstheme="majorBidi"/>
      <w:color w:val="253356" w:themeColor="accent1" w:themeShade="80"/>
      <w:sz w:val="72"/>
      <w:szCs w:val="72"/>
      <w:lang w:val="en-US"/>
    </w:rPr>
  </w:style>
  <w:style w:type="paragraph" w:styleId="Title">
    <w:name w:val="Title"/>
    <w:basedOn w:val="PEPPOLTITTLE"/>
    <w:next w:val="Normal"/>
    <w:link w:val="TitleChar"/>
    <w:uiPriority w:val="10"/>
    <w:qFormat/>
    <w:rsid w:val="00831C0B"/>
  </w:style>
  <w:style w:type="character" w:customStyle="1" w:styleId="PEPPOLSUBTITLETegn">
    <w:name w:val="PEPPOL_SUBTITLE Tegn"/>
    <w:basedOn w:val="NoSpacingChar"/>
    <w:link w:val="PEPPOLSUBTITLE"/>
    <w:rsid w:val="00276322"/>
    <w:rPr>
      <w:rFonts w:asciiTheme="minorHAnsi" w:eastAsiaTheme="minorEastAsia" w:hAnsiTheme="minorHAnsi" w:cstheme="minorBidi"/>
      <w:color w:val="253356" w:themeColor="accent1" w:themeShade="80"/>
      <w:sz w:val="32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31C0B"/>
    <w:rPr>
      <w:rFonts w:eastAsiaTheme="majorEastAsia" w:cstheme="majorBidi"/>
      <w:color w:val="253356" w:themeColor="accent1" w:themeShade="80"/>
      <w:sz w:val="96"/>
      <w:szCs w:val="72"/>
    </w:rPr>
  </w:style>
  <w:style w:type="paragraph" w:customStyle="1" w:styleId="Default">
    <w:name w:val="Default"/>
    <w:rsid w:val="009C2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uiPriority w:val="99"/>
    <w:rsid w:val="00455A25"/>
  </w:style>
  <w:style w:type="paragraph" w:styleId="TOCHeading">
    <w:name w:val="TOC Heading"/>
    <w:basedOn w:val="Heading1"/>
    <w:next w:val="Normal"/>
    <w:uiPriority w:val="39"/>
    <w:unhideWhenUsed/>
    <w:qFormat/>
    <w:rsid w:val="00276322"/>
    <w:pPr>
      <w:spacing w:before="240" w:after="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Cs w:val="32"/>
      <w:lang w:val="nb-NO" w:eastAsia="nb-NO"/>
    </w:rPr>
  </w:style>
  <w:style w:type="paragraph" w:styleId="TOC1">
    <w:name w:val="toc 1"/>
    <w:basedOn w:val="PEPPOLNormal"/>
    <w:next w:val="PEPPOLNormal"/>
    <w:autoRedefine/>
    <w:uiPriority w:val="39"/>
    <w:unhideWhenUsed/>
    <w:rsid w:val="00095B4C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5954"/>
        <w:tab w:val="clear" w:pos="7088"/>
        <w:tab w:val="clear" w:pos="8222"/>
        <w:tab w:val="right" w:leader="dot" w:pos="1062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2934"/>
    <w:pPr>
      <w:tabs>
        <w:tab w:val="left" w:pos="1100"/>
        <w:tab w:val="left" w:pos="1540"/>
        <w:tab w:val="right" w:leader="dot" w:pos="10621"/>
      </w:tabs>
      <w:spacing w:after="100"/>
      <w:ind w:left="709"/>
    </w:pPr>
    <w:rPr>
      <w:noProof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3A2934"/>
    <w:pPr>
      <w:tabs>
        <w:tab w:val="left" w:pos="1418"/>
        <w:tab w:val="left" w:pos="1952"/>
        <w:tab w:val="right" w:leader="dot" w:pos="10621"/>
      </w:tabs>
      <w:spacing w:after="100"/>
      <w:ind w:left="851"/>
    </w:pPr>
  </w:style>
  <w:style w:type="paragraph" w:customStyle="1" w:styleId="PEPPOLTABELLER">
    <w:name w:val="PEPPOL _ TABELLER"/>
    <w:basedOn w:val="PEPPOLNormal"/>
    <w:link w:val="PEPPOLTABELLERTegn"/>
    <w:qFormat/>
    <w:rsid w:val="00C35476"/>
    <w:pPr>
      <w:spacing w:before="40" w:after="40"/>
      <w:ind w:left="96" w:right="130"/>
    </w:pPr>
    <w:rPr>
      <w:rFonts w:asciiTheme="minorHAnsi" w:hAnsiTheme="minorHAnsi"/>
      <w:szCs w:val="22"/>
    </w:rPr>
  </w:style>
  <w:style w:type="character" w:customStyle="1" w:styleId="PEPPOLTABELLERTegn">
    <w:name w:val="PEPPOL _ TABELLER Tegn"/>
    <w:basedOn w:val="PEPPOLNormalTegn"/>
    <w:link w:val="PEPPOLTABELLER"/>
    <w:rsid w:val="00C35476"/>
    <w:rPr>
      <w:rFonts w:asciiTheme="minorHAnsi" w:eastAsiaTheme="minorHAnsi" w:hAnsiTheme="minorHAnsi" w:cs="Calibri"/>
      <w:sz w:val="22"/>
      <w:szCs w:val="22"/>
      <w:lang w:val="en-GB" w:eastAsia="en-US"/>
    </w:rPr>
  </w:style>
  <w:style w:type="paragraph" w:customStyle="1" w:styleId="PEPPOLHeadding1">
    <w:name w:val="PEPPOL_Headding_1"/>
    <w:basedOn w:val="PEPPOLNormal"/>
    <w:next w:val="PEPPOLNormal"/>
    <w:link w:val="PEPPOLHeadding1Tegn"/>
    <w:qFormat/>
    <w:rsid w:val="00C629C9"/>
    <w:pPr>
      <w:numPr>
        <w:numId w:val="2"/>
      </w:numPr>
      <w:spacing w:before="200"/>
      <w:ind w:left="992" w:hanging="425"/>
      <w:outlineLvl w:val="0"/>
    </w:pPr>
    <w:rPr>
      <w:b/>
      <w:color w:val="253356"/>
      <w:sz w:val="32"/>
    </w:rPr>
  </w:style>
  <w:style w:type="paragraph" w:customStyle="1" w:styleId="PEPPOLHeadding2">
    <w:name w:val="PEPPOL_Headding_2"/>
    <w:basedOn w:val="PEPPOLHeadding1"/>
    <w:next w:val="PEPPOLNormal"/>
    <w:link w:val="PEPPOLHeadding2Tegn"/>
    <w:qFormat/>
    <w:rsid w:val="00C629C9"/>
    <w:pPr>
      <w:numPr>
        <w:ilvl w:val="1"/>
      </w:numPr>
      <w:tabs>
        <w:tab w:val="left" w:pos="993"/>
      </w:tabs>
      <w:suppressAutoHyphens/>
      <w:ind w:left="998" w:hanging="431"/>
      <w:outlineLvl w:val="1"/>
    </w:pPr>
    <w:rPr>
      <w:sz w:val="28"/>
    </w:rPr>
  </w:style>
  <w:style w:type="character" w:customStyle="1" w:styleId="PEPPOLHeadding1Tegn">
    <w:name w:val="PEPPOL_Headding_1 Tegn"/>
    <w:basedOn w:val="PEPPOLNormalTegn"/>
    <w:link w:val="PEPPOLHeadding1"/>
    <w:rsid w:val="00C629C9"/>
    <w:rPr>
      <w:rFonts w:eastAsiaTheme="minorHAnsi" w:cs="Calibri"/>
      <w:b/>
      <w:color w:val="253356"/>
      <w:sz w:val="32"/>
      <w:lang w:val="en-GB" w:eastAsia="en-US"/>
    </w:rPr>
  </w:style>
  <w:style w:type="paragraph" w:customStyle="1" w:styleId="PEPPOLHeading3">
    <w:name w:val="PEPPOL_Heading_3"/>
    <w:basedOn w:val="PEPPOLHeadding2"/>
    <w:next w:val="PEPPOLNormal"/>
    <w:link w:val="PEPPOLHeading3Tegn"/>
    <w:qFormat/>
    <w:rsid w:val="00C629C9"/>
    <w:pPr>
      <w:numPr>
        <w:ilvl w:val="2"/>
      </w:numPr>
      <w:tabs>
        <w:tab w:val="clear" w:pos="993"/>
        <w:tab w:val="left" w:pos="1134"/>
      </w:tabs>
      <w:ind w:left="1072" w:hanging="505"/>
      <w:outlineLvl w:val="2"/>
    </w:pPr>
    <w:rPr>
      <w:sz w:val="24"/>
    </w:rPr>
  </w:style>
  <w:style w:type="character" w:customStyle="1" w:styleId="PEPPOLHeadding2Tegn">
    <w:name w:val="PEPPOL_Headding_2 Tegn"/>
    <w:basedOn w:val="PEPPOLNormalTegn"/>
    <w:link w:val="PEPPOLHeadding2"/>
    <w:rsid w:val="00C629C9"/>
    <w:rPr>
      <w:rFonts w:eastAsiaTheme="minorHAnsi" w:cs="Calibri"/>
      <w:b/>
      <w:color w:val="253356"/>
      <w:sz w:val="28"/>
      <w:lang w:val="en-GB" w:eastAsia="en-US"/>
    </w:rPr>
  </w:style>
  <w:style w:type="paragraph" w:customStyle="1" w:styleId="PEPPOLMARKER">
    <w:name w:val="PEPPOL_MARKER"/>
    <w:basedOn w:val="Normal"/>
    <w:next w:val="PEPPOLNormal"/>
    <w:link w:val="PEPPOLMARKERTegn"/>
    <w:qFormat/>
    <w:rsid w:val="00095B4C"/>
    <w:pPr>
      <w:spacing w:before="200" w:after="120"/>
      <w:ind w:left="425"/>
      <w:outlineLvl w:val="9"/>
    </w:pPr>
    <w:rPr>
      <w:b/>
      <w:color w:val="253356"/>
      <w:sz w:val="32"/>
    </w:rPr>
  </w:style>
  <w:style w:type="character" w:customStyle="1" w:styleId="PEPPOLHeading3Tegn">
    <w:name w:val="PEPPOL_Heading_3 Tegn"/>
    <w:basedOn w:val="PEPPOLNormalTegn"/>
    <w:link w:val="PEPPOLHeading3"/>
    <w:rsid w:val="00C629C9"/>
    <w:rPr>
      <w:rFonts w:eastAsiaTheme="minorHAnsi" w:cs="Calibri"/>
      <w:b/>
      <w:color w:val="253356"/>
      <w:sz w:val="24"/>
      <w:lang w:val="en-GB" w:eastAsia="en-US"/>
    </w:rPr>
  </w:style>
  <w:style w:type="character" w:customStyle="1" w:styleId="PEPPOLMARKERTegn">
    <w:name w:val="PEPPOL_MARKER Tegn"/>
    <w:basedOn w:val="DefaultParagraphFont"/>
    <w:link w:val="PEPPOLMARKER"/>
    <w:rsid w:val="00095B4C"/>
    <w:rPr>
      <w:rFonts w:eastAsia="Times New Roman" w:cs="Calibri"/>
      <w:b/>
      <w:color w:val="253356"/>
      <w:sz w:val="32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rsid w:val="005E7BC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E7BC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E7BC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0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6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19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4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0"/>
    <w:rsid w:val="007472C6"/>
    <w:rsid w:val="007A3B24"/>
    <w:rsid w:val="009E2C42"/>
    <w:rsid w:val="00A83E90"/>
    <w:rsid w:val="00CE63A9"/>
    <w:rsid w:val="00D56631"/>
    <w:rsid w:val="00DA45B7"/>
    <w:rsid w:val="00DE0E27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556A8D66B4197A4334AAC66CBCDBE">
    <w:name w:val="F10556A8D66B4197A4334AAC66CBCDBE"/>
  </w:style>
  <w:style w:type="paragraph" w:customStyle="1" w:styleId="A45EA2CEDF5F4304BCD459E100B8E13E">
    <w:name w:val="A45EA2CEDF5F4304BCD459E100B8E1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556A8D66B4197A4334AAC66CBCDBE">
    <w:name w:val="F10556A8D66B4197A4334AAC66CBCDBE"/>
  </w:style>
  <w:style w:type="paragraph" w:customStyle="1" w:styleId="A45EA2CEDF5F4304BCD459E100B8E13E">
    <w:name w:val="A45EA2CEDF5F4304BCD459E100B8E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Rond-point Schuman 6, box 5, 1040 Brussels, Belgium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D33B8-27B3-4504-9FA9-95DF0816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OpenPEPPOL Capacity Building Deliverable</vt:lpstr>
      <vt:lpstr>OpenPEPPOL Capacity Building Deliverable</vt:lpstr>
      <vt:lpstr>Document Name</vt:lpstr>
    </vt:vector>
  </TitlesOfParts>
  <Company>OpenPEPPOL AISBL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OpenPEPPOL Capacity Building Deliverable</dc:title>
  <dc:subject>Large Files</dc:subject>
  <dc:creator>Bergheim, Erlend Klakegg</dc:creator>
  <cp:lastModifiedBy>Niels Pagh-Rasmussen</cp:lastModifiedBy>
  <cp:revision>3</cp:revision>
  <cp:lastPrinted>2015-09-29T15:01:00Z</cp:lastPrinted>
  <dcterms:created xsi:type="dcterms:W3CDTF">2017-05-16T20:24:00Z</dcterms:created>
  <dcterms:modified xsi:type="dcterms:W3CDTF">2017-05-16T20:25:00Z</dcterms:modified>
</cp:coreProperties>
</file>